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09" w:rsidRDefault="002D6273" w:rsidP="00F93E09">
      <w:pPr>
        <w:spacing w:before="100" w:beforeAutospacing="1" w:after="100" w:afterAutospacing="1" w:line="240" w:lineRule="auto"/>
        <w:outlineLvl w:val="2"/>
        <w:rPr>
          <w:rFonts w:ascii="Times New Roman" w:eastAsia="Times New Roman" w:hAnsi="Times New Roman" w:cs="Times New Roman"/>
          <w:b/>
          <w:bCs/>
          <w:sz w:val="27"/>
          <w:szCs w:val="27"/>
          <w:lang w:val="fr-FR" w:eastAsia="fr-FR"/>
        </w:rPr>
      </w:pPr>
      <w:r>
        <w:rPr>
          <w:rFonts w:ascii="Times New Roman" w:eastAsia="Times New Roman" w:hAnsi="Times New Roman" w:cs="Times New Roman"/>
          <w:b/>
          <w:bCs/>
          <w:sz w:val="27"/>
          <w:szCs w:val="27"/>
          <w:lang w:val="fr-FR" w:eastAsia="fr-FR"/>
        </w:rPr>
        <w:t>Adaptation du « </w:t>
      </w:r>
      <w:r w:rsidR="00F93E09">
        <w:rPr>
          <w:rFonts w:ascii="Times New Roman" w:eastAsia="Times New Roman" w:hAnsi="Times New Roman" w:cs="Times New Roman"/>
          <w:b/>
          <w:bCs/>
          <w:sz w:val="27"/>
          <w:szCs w:val="27"/>
          <w:lang w:val="fr-FR" w:eastAsia="fr-FR"/>
        </w:rPr>
        <w:t>JEU DES CHAISES</w:t>
      </w:r>
      <w:r>
        <w:rPr>
          <w:rFonts w:ascii="Times New Roman" w:eastAsia="Times New Roman" w:hAnsi="Times New Roman" w:cs="Times New Roman"/>
          <w:b/>
          <w:bCs/>
          <w:sz w:val="27"/>
          <w:szCs w:val="27"/>
          <w:lang w:val="fr-FR" w:eastAsia="fr-FR"/>
        </w:rPr>
        <w:t xml:space="preserve"> » d’ITECO </w:t>
      </w:r>
      <w:r w:rsidRPr="002D6273">
        <w:rPr>
          <w:rFonts w:ascii="Times New Roman" w:eastAsia="Times New Roman" w:hAnsi="Times New Roman" w:cs="Times New Roman"/>
          <w:bCs/>
          <w:sz w:val="27"/>
          <w:szCs w:val="27"/>
          <w:lang w:val="fr-FR" w:eastAsia="fr-FR"/>
        </w:rPr>
        <w:t>(</w:t>
      </w:r>
      <w:r w:rsidRPr="002D6273">
        <w:rPr>
          <w:rStyle w:val="FootnoteReference"/>
          <w:rFonts w:ascii="Times New Roman" w:eastAsia="Times New Roman" w:hAnsi="Times New Roman" w:cs="Times New Roman"/>
          <w:bCs/>
          <w:sz w:val="27"/>
          <w:szCs w:val="27"/>
          <w:lang w:val="fr-FR" w:eastAsia="fr-FR"/>
        </w:rPr>
        <w:footnoteReference w:id="1"/>
      </w:r>
      <w:r w:rsidRPr="002D6273">
        <w:rPr>
          <w:rFonts w:ascii="Times New Roman" w:eastAsia="Times New Roman" w:hAnsi="Times New Roman" w:cs="Times New Roman"/>
          <w:bCs/>
          <w:sz w:val="27"/>
          <w:szCs w:val="27"/>
          <w:lang w:val="fr-FR" w:eastAsia="fr-FR"/>
        </w:rPr>
        <w:t>)</w:t>
      </w:r>
      <w:r>
        <w:rPr>
          <w:rFonts w:ascii="Times New Roman" w:eastAsia="Times New Roman" w:hAnsi="Times New Roman" w:cs="Times New Roman"/>
          <w:b/>
          <w:bCs/>
          <w:sz w:val="27"/>
          <w:szCs w:val="27"/>
          <w:lang w:val="fr-FR" w:eastAsia="fr-FR"/>
        </w:rPr>
        <w:t xml:space="preserve"> pour mieux comprendre les </w:t>
      </w:r>
      <w:r w:rsidR="00220D07">
        <w:rPr>
          <w:rFonts w:ascii="Times New Roman" w:eastAsia="Times New Roman" w:hAnsi="Times New Roman" w:cs="Times New Roman"/>
          <w:b/>
          <w:bCs/>
          <w:sz w:val="27"/>
          <w:szCs w:val="27"/>
          <w:lang w:val="fr-FR" w:eastAsia="fr-FR"/>
        </w:rPr>
        <w:t xml:space="preserve">enjeux des </w:t>
      </w:r>
      <w:r>
        <w:rPr>
          <w:rFonts w:ascii="Times New Roman" w:eastAsia="Times New Roman" w:hAnsi="Times New Roman" w:cs="Times New Roman"/>
          <w:b/>
          <w:bCs/>
          <w:sz w:val="27"/>
          <w:szCs w:val="27"/>
          <w:lang w:val="fr-FR" w:eastAsia="fr-FR"/>
        </w:rPr>
        <w:t>négociations Nord-Sud de la COP21</w:t>
      </w:r>
    </w:p>
    <w:p w:rsidR="000E50C8" w:rsidRDefault="000E50C8" w:rsidP="004F415B">
      <w:pPr>
        <w:pStyle w:val="NoSpacing"/>
        <w:numPr>
          <w:ilvl w:val="0"/>
          <w:numId w:val="7"/>
        </w:numPr>
        <w:rPr>
          <w:lang w:val="fr-FR" w:eastAsia="fr-FR"/>
        </w:rPr>
      </w:pPr>
      <w:r>
        <w:rPr>
          <w:lang w:val="fr-FR" w:eastAsia="fr-FR"/>
        </w:rPr>
        <w:t>Introduction</w:t>
      </w:r>
    </w:p>
    <w:p w:rsidR="004F415B" w:rsidRDefault="004F415B" w:rsidP="004F415B">
      <w:pPr>
        <w:pStyle w:val="NoSpacing"/>
        <w:numPr>
          <w:ilvl w:val="0"/>
          <w:numId w:val="7"/>
        </w:numPr>
        <w:rPr>
          <w:lang w:val="fr-FR" w:eastAsia="fr-FR"/>
        </w:rPr>
      </w:pPr>
      <w:r>
        <w:rPr>
          <w:lang w:val="fr-FR" w:eastAsia="fr-FR"/>
        </w:rPr>
        <w:t>La répartition de la population</w:t>
      </w:r>
    </w:p>
    <w:p w:rsidR="004F415B" w:rsidRDefault="004F415B" w:rsidP="004F415B">
      <w:pPr>
        <w:pStyle w:val="NoSpacing"/>
        <w:numPr>
          <w:ilvl w:val="0"/>
          <w:numId w:val="7"/>
        </w:numPr>
        <w:rPr>
          <w:lang w:val="fr-FR" w:eastAsia="fr-FR"/>
        </w:rPr>
      </w:pPr>
      <w:r>
        <w:rPr>
          <w:lang w:val="fr-FR" w:eastAsia="fr-FR"/>
        </w:rPr>
        <w:t>La répartition de la richesse mondiale</w:t>
      </w:r>
    </w:p>
    <w:p w:rsidR="004F415B" w:rsidRDefault="004F415B" w:rsidP="004F415B">
      <w:pPr>
        <w:pStyle w:val="NoSpacing"/>
        <w:numPr>
          <w:ilvl w:val="0"/>
          <w:numId w:val="7"/>
        </w:numPr>
        <w:rPr>
          <w:lang w:val="fr-FR" w:eastAsia="fr-FR"/>
        </w:rPr>
      </w:pPr>
      <w:r>
        <w:rPr>
          <w:lang w:val="fr-FR" w:eastAsia="fr-FR"/>
        </w:rPr>
        <w:t>La répartition des émissions des gaz à effet de serre</w:t>
      </w:r>
    </w:p>
    <w:p w:rsidR="001D1D11" w:rsidRDefault="001D1D11" w:rsidP="004F415B">
      <w:pPr>
        <w:pStyle w:val="NoSpacing"/>
        <w:numPr>
          <w:ilvl w:val="0"/>
          <w:numId w:val="7"/>
        </w:numPr>
        <w:rPr>
          <w:lang w:val="fr-FR" w:eastAsia="fr-FR"/>
        </w:rPr>
      </w:pPr>
      <w:r>
        <w:rPr>
          <w:lang w:val="fr-FR" w:eastAsia="fr-FR"/>
        </w:rPr>
        <w:t>Récapitulation</w:t>
      </w:r>
    </w:p>
    <w:p w:rsidR="00185E04" w:rsidRDefault="00185E04" w:rsidP="004F415B">
      <w:pPr>
        <w:pStyle w:val="NoSpacing"/>
        <w:numPr>
          <w:ilvl w:val="0"/>
          <w:numId w:val="7"/>
        </w:numPr>
        <w:rPr>
          <w:lang w:val="fr-FR" w:eastAsia="fr-FR"/>
        </w:rPr>
      </w:pPr>
      <w:r>
        <w:rPr>
          <w:lang w:val="fr-FR" w:eastAsia="fr-FR"/>
        </w:rPr>
        <w:t>Les enjeux de la COP21</w:t>
      </w:r>
    </w:p>
    <w:p w:rsidR="004F415B" w:rsidRDefault="00637910" w:rsidP="004F415B">
      <w:pPr>
        <w:pStyle w:val="NoSpacing"/>
        <w:numPr>
          <w:ilvl w:val="0"/>
          <w:numId w:val="7"/>
        </w:numPr>
        <w:rPr>
          <w:lang w:val="fr-FR" w:eastAsia="fr-FR"/>
        </w:rPr>
      </w:pPr>
      <w:r>
        <w:rPr>
          <w:lang w:val="fr-FR" w:eastAsia="fr-FR"/>
        </w:rPr>
        <w:t>N</w:t>
      </w:r>
      <w:r w:rsidR="001D1D11">
        <w:rPr>
          <w:lang w:val="fr-FR" w:eastAsia="fr-FR"/>
        </w:rPr>
        <w:t>otre rôle</w:t>
      </w:r>
    </w:p>
    <w:p w:rsidR="00485B19" w:rsidRDefault="00485B19" w:rsidP="004F415B">
      <w:pPr>
        <w:pStyle w:val="NoSpacing"/>
        <w:rPr>
          <w:lang w:val="fr-FR" w:eastAsia="fr-FR"/>
        </w:rPr>
      </w:pPr>
    </w:p>
    <w:p w:rsidR="007A2BC8" w:rsidRPr="000E50C8" w:rsidRDefault="000E50C8" w:rsidP="000E50C8">
      <w:pPr>
        <w:pStyle w:val="NoSpacing"/>
        <w:numPr>
          <w:ilvl w:val="0"/>
          <w:numId w:val="12"/>
        </w:numPr>
        <w:rPr>
          <w:b/>
          <w:lang w:val="fr-FR" w:eastAsia="fr-FR"/>
        </w:rPr>
      </w:pPr>
      <w:r w:rsidRPr="000E50C8">
        <w:rPr>
          <w:b/>
          <w:lang w:val="fr-FR" w:eastAsia="fr-FR"/>
        </w:rPr>
        <w:t>INTRODUCTION</w:t>
      </w:r>
    </w:p>
    <w:p w:rsidR="000E50C8" w:rsidRDefault="00185E04" w:rsidP="004F415B">
      <w:pPr>
        <w:pStyle w:val="NoSpacing"/>
        <w:rPr>
          <w:lang w:val="fr-FR" w:eastAsia="fr-FR"/>
        </w:rPr>
      </w:pPr>
      <w:r>
        <w:rPr>
          <w:lang w:val="fr-FR" w:eastAsia="fr-FR"/>
        </w:rPr>
        <w:t>Ouvrir le</w:t>
      </w:r>
      <w:r w:rsidR="000E50C8">
        <w:rPr>
          <w:lang w:val="fr-FR" w:eastAsia="fr-FR"/>
        </w:rPr>
        <w:t xml:space="preserve"> débat sur ce qu’est la CO</w:t>
      </w:r>
      <w:r>
        <w:rPr>
          <w:lang w:val="fr-FR" w:eastAsia="fr-FR"/>
        </w:rPr>
        <w:t>P21, puis</w:t>
      </w:r>
      <w:r w:rsidR="000E50C8">
        <w:rPr>
          <w:lang w:val="fr-FR" w:eastAsia="fr-FR"/>
        </w:rPr>
        <w:t xml:space="preserve"> introduire le jeu</w:t>
      </w:r>
      <w:r>
        <w:rPr>
          <w:lang w:val="fr-FR" w:eastAsia="fr-FR"/>
        </w:rPr>
        <w:t>.</w:t>
      </w:r>
    </w:p>
    <w:p w:rsidR="000E50C8" w:rsidRPr="004F415B" w:rsidRDefault="000E50C8" w:rsidP="004F415B">
      <w:pPr>
        <w:pStyle w:val="NoSpacing"/>
        <w:rPr>
          <w:lang w:val="fr-FR" w:eastAsia="fr-FR"/>
        </w:rPr>
      </w:pPr>
    </w:p>
    <w:p w:rsidR="00F93E09" w:rsidRPr="007A2BC8" w:rsidRDefault="000C10C3" w:rsidP="007A2BC8">
      <w:pPr>
        <w:pStyle w:val="NoSpacing"/>
        <w:numPr>
          <w:ilvl w:val="0"/>
          <w:numId w:val="12"/>
        </w:numPr>
        <w:rPr>
          <w:b/>
          <w:sz w:val="24"/>
          <w:szCs w:val="24"/>
          <w:lang w:val="fr-FR" w:eastAsia="fr-FR"/>
        </w:rPr>
      </w:pPr>
      <w:r w:rsidRPr="007A2BC8">
        <w:rPr>
          <w:b/>
          <w:sz w:val="24"/>
          <w:szCs w:val="24"/>
          <w:lang w:val="fr-FR" w:eastAsia="fr-FR"/>
        </w:rPr>
        <w:t xml:space="preserve">REPARTITION DE LA POPULATION MONDIALE </w:t>
      </w:r>
      <w:r w:rsidR="0037293A" w:rsidRPr="00345448">
        <w:rPr>
          <w:sz w:val="24"/>
          <w:szCs w:val="24"/>
          <w:lang w:val="fr-FR" w:eastAsia="fr-FR"/>
        </w:rPr>
        <w:t>(</w:t>
      </w:r>
      <w:r w:rsidR="001B10C0" w:rsidRPr="00345448">
        <w:rPr>
          <w:rStyle w:val="FootnoteReference"/>
          <w:rFonts w:eastAsia="Times New Roman" w:cs="Times New Roman"/>
          <w:bCs/>
          <w:sz w:val="24"/>
          <w:szCs w:val="24"/>
          <w:lang w:val="fr-FR" w:eastAsia="fr-FR"/>
        </w:rPr>
        <w:footnoteReference w:id="2"/>
      </w:r>
      <w:r w:rsidR="0037293A" w:rsidRPr="00345448">
        <w:rPr>
          <w:sz w:val="24"/>
          <w:szCs w:val="24"/>
          <w:lang w:val="fr-FR" w:eastAsia="fr-FR"/>
        </w:rPr>
        <w:t>)</w:t>
      </w:r>
    </w:p>
    <w:p w:rsidR="007A2BC8" w:rsidRDefault="007A2BC8" w:rsidP="002D6273">
      <w:pPr>
        <w:pStyle w:val="NoSpacing"/>
        <w:rPr>
          <w:sz w:val="24"/>
          <w:szCs w:val="24"/>
          <w:lang w:val="fr-FR" w:eastAsia="fr-FR"/>
        </w:rPr>
      </w:pPr>
      <w:r>
        <w:rPr>
          <w:sz w:val="24"/>
          <w:szCs w:val="24"/>
          <w:lang w:val="fr-FR" w:eastAsia="fr-FR"/>
        </w:rPr>
        <w:t>Dire aux participants qu’ils représentent la population mondiale et qu’ils vont devoir se répartir en trois groupes : les pays en développement, les pays émergents et les pays développés.</w:t>
      </w:r>
    </w:p>
    <w:p w:rsidR="007A2BC8" w:rsidRDefault="007A2BC8" w:rsidP="002D6273">
      <w:pPr>
        <w:pStyle w:val="NoSpacing"/>
        <w:rPr>
          <w:sz w:val="24"/>
          <w:szCs w:val="24"/>
          <w:lang w:val="fr-FR" w:eastAsia="fr-FR"/>
        </w:rPr>
      </w:pPr>
    </w:p>
    <w:p w:rsidR="007A2BC8" w:rsidRDefault="007A2BC8" w:rsidP="002D6273">
      <w:pPr>
        <w:pStyle w:val="NoSpacing"/>
        <w:rPr>
          <w:sz w:val="24"/>
          <w:szCs w:val="24"/>
          <w:lang w:val="fr-FR" w:eastAsia="fr-FR"/>
        </w:rPr>
      </w:pPr>
      <w:r>
        <w:rPr>
          <w:sz w:val="24"/>
          <w:szCs w:val="24"/>
          <w:lang w:val="fr-FR" w:eastAsia="fr-FR"/>
        </w:rPr>
        <w:t>Définir</w:t>
      </w:r>
      <w:r w:rsidR="002D6273" w:rsidRPr="002D6273">
        <w:rPr>
          <w:sz w:val="24"/>
          <w:szCs w:val="24"/>
          <w:lang w:val="fr-FR" w:eastAsia="fr-FR"/>
        </w:rPr>
        <w:t xml:space="preserve"> les notions de</w:t>
      </w:r>
      <w:r w:rsidR="0047659F" w:rsidRPr="002D6273">
        <w:rPr>
          <w:sz w:val="24"/>
          <w:szCs w:val="24"/>
          <w:lang w:val="fr-FR" w:eastAsia="fr-FR"/>
        </w:rPr>
        <w:t xml:space="preserve"> pays en développement, pays émergents et pays développés</w:t>
      </w:r>
      <w:r w:rsidR="00F93E09" w:rsidRPr="002D6273">
        <w:rPr>
          <w:sz w:val="24"/>
          <w:szCs w:val="24"/>
          <w:lang w:val="fr-FR" w:eastAsia="fr-FR"/>
        </w:rPr>
        <w:t xml:space="preserve">. </w:t>
      </w:r>
      <w:r w:rsidR="00C977B3">
        <w:rPr>
          <w:sz w:val="24"/>
          <w:szCs w:val="24"/>
          <w:lang w:val="fr-FR" w:eastAsia="fr-FR"/>
        </w:rPr>
        <w:t>(</w:t>
      </w:r>
      <w:r w:rsidR="00C977B3">
        <w:rPr>
          <w:rStyle w:val="FootnoteReference"/>
          <w:sz w:val="24"/>
          <w:szCs w:val="24"/>
          <w:lang w:val="fr-FR" w:eastAsia="fr-FR"/>
        </w:rPr>
        <w:footnoteReference w:id="3"/>
      </w:r>
      <w:r w:rsidR="00D3159F">
        <w:rPr>
          <w:sz w:val="24"/>
          <w:szCs w:val="24"/>
          <w:lang w:val="fr-FR" w:eastAsia="fr-FR"/>
        </w:rPr>
        <w:t>)</w:t>
      </w:r>
      <w:r>
        <w:rPr>
          <w:sz w:val="24"/>
          <w:szCs w:val="24"/>
          <w:lang w:val="fr-FR" w:eastAsia="fr-FR"/>
        </w:rPr>
        <w:t xml:space="preserve"> </w:t>
      </w:r>
    </w:p>
    <w:p w:rsidR="000B5979" w:rsidRDefault="007A2BC8" w:rsidP="002D6273">
      <w:pPr>
        <w:pStyle w:val="NoSpacing"/>
        <w:rPr>
          <w:sz w:val="24"/>
          <w:szCs w:val="24"/>
          <w:lang w:val="fr-FR" w:eastAsia="fr-FR"/>
        </w:rPr>
      </w:pPr>
      <w:r>
        <w:rPr>
          <w:sz w:val="24"/>
          <w:szCs w:val="24"/>
          <w:lang w:val="fr-FR" w:eastAsia="fr-FR"/>
        </w:rPr>
        <w:t>Pour une liste détaillée des pays dans chaque catégorie, consulter le fichier Excel.</w:t>
      </w:r>
    </w:p>
    <w:p w:rsidR="007A2BC8" w:rsidRDefault="007A2BC8" w:rsidP="002D6273">
      <w:pPr>
        <w:pStyle w:val="NoSpacing"/>
        <w:rPr>
          <w:sz w:val="24"/>
          <w:szCs w:val="24"/>
          <w:lang w:val="fr-FR" w:eastAsia="fr-FR"/>
        </w:rPr>
      </w:pPr>
    </w:p>
    <w:p w:rsidR="00220D07" w:rsidRDefault="00220D07" w:rsidP="00220D07">
      <w:pPr>
        <w:pStyle w:val="NoSpacing"/>
        <w:numPr>
          <w:ilvl w:val="0"/>
          <w:numId w:val="9"/>
        </w:numPr>
        <w:rPr>
          <w:sz w:val="24"/>
          <w:szCs w:val="24"/>
          <w:lang w:val="fr-FR" w:eastAsia="fr-FR"/>
        </w:rPr>
      </w:pPr>
      <w:r>
        <w:rPr>
          <w:sz w:val="24"/>
          <w:szCs w:val="24"/>
          <w:lang w:val="fr-FR" w:eastAsia="fr-FR"/>
        </w:rPr>
        <w:t xml:space="preserve">Pays en développement : </w:t>
      </w:r>
    </w:p>
    <w:p w:rsidR="00220D07" w:rsidRDefault="00220D07" w:rsidP="00220D07">
      <w:pPr>
        <w:pStyle w:val="NoSpacing"/>
        <w:numPr>
          <w:ilvl w:val="1"/>
          <w:numId w:val="9"/>
        </w:numPr>
        <w:rPr>
          <w:sz w:val="24"/>
          <w:szCs w:val="24"/>
          <w:lang w:val="fr-FR" w:eastAsia="fr-FR"/>
        </w:rPr>
      </w:pPr>
      <w:r>
        <w:rPr>
          <w:sz w:val="24"/>
          <w:szCs w:val="24"/>
          <w:lang w:val="fr-FR" w:eastAsia="fr-FR"/>
        </w:rPr>
        <w:t>Souvent caractérisés par une faible industrialisation, leur</w:t>
      </w:r>
      <w:r w:rsidR="00C977B3">
        <w:rPr>
          <w:sz w:val="24"/>
          <w:szCs w:val="24"/>
          <w:lang w:val="fr-FR" w:eastAsia="fr-FR"/>
        </w:rPr>
        <w:t>s</w:t>
      </w:r>
      <w:r>
        <w:rPr>
          <w:sz w:val="24"/>
          <w:szCs w:val="24"/>
          <w:lang w:val="fr-FR" w:eastAsia="fr-FR"/>
        </w:rPr>
        <w:t xml:space="preserve"> activités économique</w:t>
      </w:r>
      <w:r w:rsidR="00C977B3">
        <w:rPr>
          <w:sz w:val="24"/>
          <w:szCs w:val="24"/>
          <w:lang w:val="fr-FR" w:eastAsia="fr-FR"/>
        </w:rPr>
        <w:t xml:space="preserve">s sont </w:t>
      </w:r>
      <w:r>
        <w:rPr>
          <w:sz w:val="24"/>
          <w:szCs w:val="24"/>
          <w:lang w:val="fr-FR" w:eastAsia="fr-FR"/>
        </w:rPr>
        <w:t>dépendante</w:t>
      </w:r>
      <w:r w:rsidR="00C977B3">
        <w:rPr>
          <w:sz w:val="24"/>
          <w:szCs w:val="24"/>
          <w:lang w:val="fr-FR" w:eastAsia="fr-FR"/>
        </w:rPr>
        <w:t>s</w:t>
      </w:r>
      <w:r>
        <w:rPr>
          <w:sz w:val="24"/>
          <w:szCs w:val="24"/>
          <w:lang w:val="fr-FR" w:eastAsia="fr-FR"/>
        </w:rPr>
        <w:t xml:space="preserve"> de l’agriculture et de l’exploitation de matières premières (bois, ressources halieutiques ou minières)</w:t>
      </w:r>
      <w:r w:rsidR="003172F9">
        <w:rPr>
          <w:sz w:val="24"/>
          <w:szCs w:val="24"/>
          <w:lang w:val="fr-FR" w:eastAsia="fr-FR"/>
        </w:rPr>
        <w:t>.</w:t>
      </w:r>
    </w:p>
    <w:p w:rsidR="00220D07" w:rsidRDefault="00220D07" w:rsidP="00220D07">
      <w:pPr>
        <w:pStyle w:val="NoSpacing"/>
        <w:numPr>
          <w:ilvl w:val="1"/>
          <w:numId w:val="9"/>
        </w:numPr>
        <w:rPr>
          <w:sz w:val="24"/>
          <w:szCs w:val="24"/>
          <w:lang w:val="fr-FR" w:eastAsia="fr-FR"/>
        </w:rPr>
      </w:pPr>
      <w:r>
        <w:rPr>
          <w:sz w:val="24"/>
          <w:szCs w:val="24"/>
          <w:lang w:val="fr-FR" w:eastAsia="fr-FR"/>
        </w:rPr>
        <w:t xml:space="preserve">L’accès aux services de bases (eau, énergie, soins, etc.) n’est pas </w:t>
      </w:r>
      <w:r w:rsidR="00C977B3">
        <w:rPr>
          <w:sz w:val="24"/>
          <w:szCs w:val="24"/>
          <w:lang w:val="fr-FR" w:eastAsia="fr-FR"/>
        </w:rPr>
        <w:t>garanti pour une grande partie de la population.</w:t>
      </w:r>
    </w:p>
    <w:p w:rsidR="003172F9" w:rsidRDefault="003172F9" w:rsidP="00220D07">
      <w:pPr>
        <w:pStyle w:val="NoSpacing"/>
        <w:numPr>
          <w:ilvl w:val="1"/>
          <w:numId w:val="9"/>
        </w:numPr>
        <w:rPr>
          <w:sz w:val="24"/>
          <w:szCs w:val="24"/>
          <w:lang w:val="fr-FR" w:eastAsia="fr-FR"/>
        </w:rPr>
      </w:pPr>
      <w:r>
        <w:rPr>
          <w:sz w:val="24"/>
          <w:szCs w:val="24"/>
          <w:lang w:val="fr-FR" w:eastAsia="fr-FR"/>
        </w:rPr>
        <w:t>Ils se trouvent généraleme</w:t>
      </w:r>
      <w:r w:rsidR="0085293D">
        <w:rPr>
          <w:sz w:val="24"/>
          <w:szCs w:val="24"/>
          <w:lang w:val="fr-FR" w:eastAsia="fr-FR"/>
        </w:rPr>
        <w:t>nt dans des régions vulnérables aux impacts du changement climatique.</w:t>
      </w:r>
    </w:p>
    <w:p w:rsidR="0085293D" w:rsidRDefault="0085293D" w:rsidP="00220D07">
      <w:pPr>
        <w:pStyle w:val="NoSpacing"/>
        <w:numPr>
          <w:ilvl w:val="1"/>
          <w:numId w:val="9"/>
        </w:numPr>
        <w:rPr>
          <w:sz w:val="24"/>
          <w:szCs w:val="24"/>
          <w:lang w:val="fr-FR" w:eastAsia="fr-FR"/>
        </w:rPr>
      </w:pPr>
      <w:r>
        <w:rPr>
          <w:sz w:val="24"/>
          <w:szCs w:val="24"/>
          <w:lang w:val="fr-FR" w:eastAsia="fr-FR"/>
        </w:rPr>
        <w:t>Leurs infrastructures sanitaires, énergétiques et de transports sont souvent précaires et ne permettent pas une adaptation rapide.</w:t>
      </w:r>
    </w:p>
    <w:p w:rsidR="0085293D" w:rsidRDefault="0085293D" w:rsidP="0085293D">
      <w:pPr>
        <w:pStyle w:val="NoSpacing"/>
        <w:numPr>
          <w:ilvl w:val="0"/>
          <w:numId w:val="9"/>
        </w:numPr>
        <w:rPr>
          <w:sz w:val="24"/>
          <w:szCs w:val="24"/>
          <w:lang w:val="fr-FR" w:eastAsia="fr-FR"/>
        </w:rPr>
      </w:pPr>
      <w:r>
        <w:rPr>
          <w:sz w:val="24"/>
          <w:szCs w:val="24"/>
          <w:lang w:val="fr-FR" w:eastAsia="fr-FR"/>
        </w:rPr>
        <w:t>Pays émergents :</w:t>
      </w:r>
    </w:p>
    <w:p w:rsidR="0085293D" w:rsidRDefault="0085293D" w:rsidP="0085293D">
      <w:pPr>
        <w:pStyle w:val="NoSpacing"/>
        <w:numPr>
          <w:ilvl w:val="1"/>
          <w:numId w:val="9"/>
        </w:numPr>
        <w:rPr>
          <w:sz w:val="24"/>
          <w:szCs w:val="24"/>
          <w:lang w:val="fr-FR" w:eastAsia="fr-FR"/>
        </w:rPr>
      </w:pPr>
      <w:r>
        <w:rPr>
          <w:sz w:val="24"/>
          <w:szCs w:val="24"/>
          <w:lang w:val="fr-FR" w:eastAsia="fr-FR"/>
        </w:rPr>
        <w:t>En phase de mutation pour devenir des pays développés, ils connaissent un fort boom économique.</w:t>
      </w:r>
    </w:p>
    <w:p w:rsidR="0085293D" w:rsidRDefault="0085293D" w:rsidP="0085293D">
      <w:pPr>
        <w:pStyle w:val="NoSpacing"/>
        <w:numPr>
          <w:ilvl w:val="1"/>
          <w:numId w:val="9"/>
        </w:numPr>
        <w:rPr>
          <w:sz w:val="24"/>
          <w:szCs w:val="24"/>
          <w:lang w:val="fr-FR" w:eastAsia="fr-FR"/>
        </w:rPr>
      </w:pPr>
      <w:r>
        <w:rPr>
          <w:sz w:val="24"/>
          <w:szCs w:val="24"/>
          <w:lang w:val="fr-FR" w:eastAsia="fr-FR"/>
        </w:rPr>
        <w:t>Possédant une population nombreuse, ils ont une consommation énergétique en forte croissance et jouent donc un rôle de plus en plus important dans les émissions de gaz à effet de serre.</w:t>
      </w:r>
    </w:p>
    <w:p w:rsidR="0085293D" w:rsidRDefault="0085293D" w:rsidP="0085293D">
      <w:pPr>
        <w:pStyle w:val="NoSpacing"/>
        <w:numPr>
          <w:ilvl w:val="1"/>
          <w:numId w:val="9"/>
        </w:numPr>
        <w:rPr>
          <w:sz w:val="24"/>
          <w:szCs w:val="24"/>
          <w:lang w:val="fr-FR" w:eastAsia="fr-FR"/>
        </w:rPr>
      </w:pPr>
      <w:r>
        <w:rPr>
          <w:sz w:val="24"/>
          <w:szCs w:val="24"/>
          <w:lang w:val="fr-FR" w:eastAsia="fr-FR"/>
        </w:rPr>
        <w:t>Bien que développant rapidement le niveau de vie de leurs populations, une part important</w:t>
      </w:r>
      <w:r w:rsidR="00185E04">
        <w:rPr>
          <w:sz w:val="24"/>
          <w:szCs w:val="24"/>
          <w:lang w:val="fr-FR" w:eastAsia="fr-FR"/>
        </w:rPr>
        <w:t>e de leurs habitants se trouve</w:t>
      </w:r>
      <w:r>
        <w:rPr>
          <w:sz w:val="24"/>
          <w:szCs w:val="24"/>
          <w:lang w:val="fr-FR" w:eastAsia="fr-FR"/>
        </w:rPr>
        <w:t xml:space="preserve"> toujours dans une situation précaire (</w:t>
      </w:r>
      <w:r w:rsidR="004F415B">
        <w:rPr>
          <w:sz w:val="24"/>
          <w:szCs w:val="24"/>
          <w:lang w:val="fr-FR" w:eastAsia="fr-FR"/>
        </w:rPr>
        <w:t>pauvre et sans accès à l’électricité).</w:t>
      </w:r>
    </w:p>
    <w:p w:rsidR="004F415B" w:rsidRDefault="004F415B" w:rsidP="004F415B">
      <w:pPr>
        <w:pStyle w:val="NoSpacing"/>
        <w:numPr>
          <w:ilvl w:val="0"/>
          <w:numId w:val="9"/>
        </w:numPr>
        <w:rPr>
          <w:sz w:val="24"/>
          <w:szCs w:val="24"/>
          <w:lang w:val="fr-FR" w:eastAsia="fr-FR"/>
        </w:rPr>
      </w:pPr>
      <w:r>
        <w:rPr>
          <w:sz w:val="24"/>
          <w:szCs w:val="24"/>
          <w:lang w:val="fr-FR" w:eastAsia="fr-FR"/>
        </w:rPr>
        <w:lastRenderedPageBreak/>
        <w:t>Pays développés :</w:t>
      </w:r>
    </w:p>
    <w:p w:rsidR="00D3159F" w:rsidRDefault="00D3159F" w:rsidP="004F415B">
      <w:pPr>
        <w:pStyle w:val="NoSpacing"/>
        <w:numPr>
          <w:ilvl w:val="1"/>
          <w:numId w:val="9"/>
        </w:numPr>
        <w:rPr>
          <w:sz w:val="24"/>
          <w:szCs w:val="24"/>
          <w:lang w:val="fr-FR" w:eastAsia="fr-FR"/>
        </w:rPr>
      </w:pPr>
      <w:r>
        <w:rPr>
          <w:sz w:val="24"/>
          <w:szCs w:val="24"/>
          <w:lang w:val="fr-FR" w:eastAsia="fr-FR"/>
        </w:rPr>
        <w:t>Ils disposent d’</w:t>
      </w:r>
      <w:r w:rsidR="004F5118">
        <w:rPr>
          <w:sz w:val="24"/>
          <w:szCs w:val="24"/>
          <w:lang w:val="fr-FR" w:eastAsia="fr-FR"/>
        </w:rPr>
        <w:t>institutions robustes,</w:t>
      </w:r>
      <w:r>
        <w:rPr>
          <w:sz w:val="24"/>
          <w:szCs w:val="24"/>
          <w:lang w:val="fr-FR" w:eastAsia="fr-FR"/>
        </w:rPr>
        <w:t xml:space="preserve"> d</w:t>
      </w:r>
      <w:r w:rsidR="004F5118">
        <w:rPr>
          <w:sz w:val="24"/>
          <w:szCs w:val="24"/>
          <w:lang w:val="fr-FR" w:eastAsia="fr-FR"/>
        </w:rPr>
        <w:t>’</w:t>
      </w:r>
      <w:r>
        <w:rPr>
          <w:sz w:val="24"/>
          <w:szCs w:val="24"/>
          <w:lang w:val="fr-FR" w:eastAsia="fr-FR"/>
        </w:rPr>
        <w:t xml:space="preserve">infrastructures sanitaires, économiques </w:t>
      </w:r>
      <w:r w:rsidR="004F5118">
        <w:rPr>
          <w:sz w:val="24"/>
          <w:szCs w:val="24"/>
          <w:lang w:val="fr-FR" w:eastAsia="fr-FR"/>
        </w:rPr>
        <w:t xml:space="preserve">et énergétiques solides et de moyens financiers et techniques conséquents. Ceci </w:t>
      </w:r>
      <w:r>
        <w:rPr>
          <w:sz w:val="24"/>
          <w:szCs w:val="24"/>
          <w:lang w:val="fr-FR" w:eastAsia="fr-FR"/>
        </w:rPr>
        <w:t>leu</w:t>
      </w:r>
      <w:r w:rsidR="004F5118">
        <w:rPr>
          <w:sz w:val="24"/>
          <w:szCs w:val="24"/>
          <w:lang w:val="fr-FR" w:eastAsia="fr-FR"/>
        </w:rPr>
        <w:t>r garantit</w:t>
      </w:r>
      <w:r>
        <w:rPr>
          <w:sz w:val="24"/>
          <w:szCs w:val="24"/>
          <w:lang w:val="fr-FR" w:eastAsia="fr-FR"/>
        </w:rPr>
        <w:t xml:space="preserve"> un fort potentiel d’adaptation</w:t>
      </w:r>
      <w:r w:rsidR="004F5118">
        <w:rPr>
          <w:sz w:val="24"/>
          <w:szCs w:val="24"/>
          <w:lang w:val="fr-FR" w:eastAsia="fr-FR"/>
        </w:rPr>
        <w:t xml:space="preserve"> aux impacts du changement climatique</w:t>
      </w:r>
      <w:r>
        <w:rPr>
          <w:sz w:val="24"/>
          <w:szCs w:val="24"/>
          <w:lang w:val="fr-FR" w:eastAsia="fr-FR"/>
        </w:rPr>
        <w:t>.</w:t>
      </w:r>
    </w:p>
    <w:p w:rsidR="004F5118" w:rsidRDefault="004F5118" w:rsidP="004F5118">
      <w:pPr>
        <w:pStyle w:val="NoSpacing"/>
        <w:numPr>
          <w:ilvl w:val="1"/>
          <w:numId w:val="9"/>
        </w:numPr>
        <w:rPr>
          <w:sz w:val="24"/>
          <w:szCs w:val="24"/>
          <w:lang w:val="fr-FR" w:eastAsia="fr-FR"/>
        </w:rPr>
      </w:pPr>
      <w:r>
        <w:rPr>
          <w:sz w:val="24"/>
          <w:szCs w:val="24"/>
          <w:lang w:val="fr-FR" w:eastAsia="fr-FR"/>
        </w:rPr>
        <w:t xml:space="preserve">Ce sont leurs émissions qui ont déclenchées le phénomène du changement climatique (elles représentent 2/3 des émissions du </w:t>
      </w:r>
      <w:proofErr w:type="spellStart"/>
      <w:r>
        <w:rPr>
          <w:sz w:val="24"/>
          <w:szCs w:val="24"/>
          <w:lang w:val="fr-FR" w:eastAsia="fr-FR"/>
        </w:rPr>
        <w:t>XXième</w:t>
      </w:r>
      <w:proofErr w:type="spellEnd"/>
      <w:r>
        <w:rPr>
          <w:sz w:val="24"/>
          <w:szCs w:val="24"/>
          <w:lang w:val="fr-FR" w:eastAsia="fr-FR"/>
        </w:rPr>
        <w:t xml:space="preserve"> siècle), et bien que n’étant pas juridiquement responsable (le changement climatique n’est scientifiquement établi que depuis une 20aine d’année), ils doivent réduire massivement leurs émissions pour permettre aux populations en développement de se développer.</w:t>
      </w:r>
    </w:p>
    <w:p w:rsidR="00D4377D" w:rsidRDefault="00D4377D" w:rsidP="00D4377D">
      <w:pPr>
        <w:pStyle w:val="NoSpacing"/>
        <w:rPr>
          <w:sz w:val="24"/>
          <w:szCs w:val="24"/>
          <w:lang w:val="fr-FR" w:eastAsia="fr-FR"/>
        </w:rPr>
      </w:pPr>
    </w:p>
    <w:p w:rsidR="00D4377D" w:rsidRPr="00444590" w:rsidRDefault="00444590" w:rsidP="00D4377D">
      <w:pPr>
        <w:pStyle w:val="NoSpacing"/>
        <w:rPr>
          <w:sz w:val="24"/>
          <w:szCs w:val="24"/>
          <w:lang w:val="fr-FR" w:eastAsia="fr-FR"/>
        </w:rPr>
      </w:pPr>
      <w:r>
        <w:rPr>
          <w:noProof/>
        </w:rPr>
        <w:drawing>
          <wp:inline distT="0" distB="0" distL="0" distR="0" wp14:anchorId="2C9A528D" wp14:editId="375DAF69">
            <wp:extent cx="5972810" cy="272556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2725567"/>
                    </a:xfrm>
                    <a:prstGeom prst="rect">
                      <a:avLst/>
                    </a:prstGeom>
                  </pic:spPr>
                </pic:pic>
              </a:graphicData>
            </a:graphic>
          </wp:inline>
        </w:drawing>
      </w:r>
    </w:p>
    <w:p w:rsidR="00D4377D" w:rsidRDefault="00D4377D" w:rsidP="00D4377D">
      <w:pPr>
        <w:pStyle w:val="NoSpacing"/>
        <w:rPr>
          <w:sz w:val="24"/>
          <w:szCs w:val="24"/>
          <w:lang w:val="fr-FR" w:eastAsia="fr-FR"/>
        </w:rPr>
      </w:pPr>
    </w:p>
    <w:p w:rsidR="004F5118" w:rsidRDefault="004F5118" w:rsidP="004F5118">
      <w:pPr>
        <w:pStyle w:val="NoSpacing"/>
        <w:ind w:left="1440"/>
        <w:rPr>
          <w:sz w:val="24"/>
          <w:szCs w:val="24"/>
          <w:lang w:val="fr-FR" w:eastAsia="fr-FR"/>
        </w:rPr>
      </w:pPr>
    </w:p>
    <w:p w:rsidR="00220D07" w:rsidRPr="007A2BC8" w:rsidRDefault="007A2BC8" w:rsidP="002D6273">
      <w:pPr>
        <w:pStyle w:val="NoSpacing"/>
        <w:rPr>
          <w:b/>
          <w:sz w:val="24"/>
          <w:szCs w:val="24"/>
          <w:lang w:val="fr-FR" w:eastAsia="fr-FR"/>
        </w:rPr>
      </w:pPr>
      <w:r w:rsidRPr="007A2BC8">
        <w:rPr>
          <w:b/>
          <w:sz w:val="24"/>
          <w:szCs w:val="24"/>
          <w:lang w:val="fr-FR" w:eastAsia="fr-FR"/>
        </w:rPr>
        <w:t>Le déroulement de la première partie :</w:t>
      </w:r>
    </w:p>
    <w:p w:rsidR="00C22208" w:rsidRPr="002D6273" w:rsidRDefault="002D6273" w:rsidP="00C22208">
      <w:pPr>
        <w:pStyle w:val="NoSpacing"/>
        <w:rPr>
          <w:rFonts w:eastAsia="Times New Roman" w:cs="Times New Roman"/>
          <w:sz w:val="24"/>
          <w:szCs w:val="24"/>
          <w:lang w:val="fr-FR" w:eastAsia="fr-FR"/>
        </w:rPr>
      </w:pPr>
      <w:r w:rsidRPr="002D6273">
        <w:rPr>
          <w:sz w:val="24"/>
          <w:szCs w:val="24"/>
          <w:lang w:val="fr-FR" w:eastAsia="fr-FR"/>
        </w:rPr>
        <w:t>Définir combien d’habitant</w:t>
      </w:r>
      <w:r w:rsidR="00185E04">
        <w:rPr>
          <w:sz w:val="24"/>
          <w:szCs w:val="24"/>
          <w:lang w:val="fr-FR" w:eastAsia="fr-FR"/>
        </w:rPr>
        <w:t>s</w:t>
      </w:r>
      <w:r w:rsidRPr="002D6273">
        <w:rPr>
          <w:sz w:val="24"/>
          <w:szCs w:val="24"/>
          <w:lang w:val="fr-FR" w:eastAsia="fr-FR"/>
        </w:rPr>
        <w:t xml:space="preserve"> chaque participant représente (en d</w:t>
      </w:r>
      <w:r w:rsidR="007473C2">
        <w:rPr>
          <w:rFonts w:cs="Times New Roman"/>
          <w:sz w:val="24"/>
          <w:szCs w:val="24"/>
          <w:lang w:val="fr-FR" w:eastAsia="fr-FR"/>
        </w:rPr>
        <w:t>ivisant la population mondiale</w:t>
      </w:r>
      <w:r w:rsidRPr="002D6273">
        <w:rPr>
          <w:rFonts w:cs="Times New Roman"/>
          <w:sz w:val="24"/>
          <w:szCs w:val="24"/>
          <w:lang w:val="fr-FR" w:eastAsia="fr-FR"/>
        </w:rPr>
        <w:t xml:space="preserve"> </w:t>
      </w:r>
      <w:r w:rsidR="00185E04">
        <w:rPr>
          <w:rFonts w:cs="Times New Roman"/>
          <w:sz w:val="24"/>
          <w:szCs w:val="24"/>
          <w:lang w:val="fr-FR" w:eastAsia="fr-FR"/>
        </w:rPr>
        <w:t xml:space="preserve">de 7 244 887 167 </w:t>
      </w:r>
      <w:r w:rsidRPr="002D6273">
        <w:rPr>
          <w:rFonts w:cs="Times New Roman"/>
          <w:sz w:val="24"/>
          <w:szCs w:val="24"/>
          <w:lang w:val="fr-FR" w:eastAsia="fr-FR"/>
        </w:rPr>
        <w:t>par le nombre de participants), puis d</w:t>
      </w:r>
      <w:r w:rsidRPr="002D6273">
        <w:rPr>
          <w:sz w:val="24"/>
          <w:szCs w:val="24"/>
          <w:lang w:val="fr-FR" w:eastAsia="fr-FR"/>
        </w:rPr>
        <w:t>emander aux participants</w:t>
      </w:r>
      <w:r w:rsidR="00F93E09" w:rsidRPr="002D6273">
        <w:rPr>
          <w:sz w:val="24"/>
          <w:szCs w:val="24"/>
          <w:lang w:val="fr-FR" w:eastAsia="fr-FR"/>
        </w:rPr>
        <w:t xml:space="preserve"> </w:t>
      </w:r>
      <w:r w:rsidR="007473C2">
        <w:rPr>
          <w:sz w:val="24"/>
          <w:szCs w:val="24"/>
          <w:lang w:val="fr-FR" w:eastAsia="fr-FR"/>
        </w:rPr>
        <w:t>de s</w:t>
      </w:r>
      <w:r w:rsidR="006C13E0">
        <w:rPr>
          <w:sz w:val="24"/>
          <w:szCs w:val="24"/>
          <w:lang w:val="fr-FR" w:eastAsia="fr-FR"/>
        </w:rPr>
        <w:t>e répartir par catégorie</w:t>
      </w:r>
      <w:r w:rsidRPr="002D6273">
        <w:rPr>
          <w:sz w:val="24"/>
          <w:szCs w:val="24"/>
          <w:lang w:val="fr-FR" w:eastAsia="fr-FR"/>
        </w:rPr>
        <w:t xml:space="preserve"> de pays</w:t>
      </w:r>
      <w:r w:rsidR="00F93E09" w:rsidRPr="002D6273">
        <w:rPr>
          <w:sz w:val="24"/>
          <w:szCs w:val="24"/>
          <w:lang w:val="fr-FR" w:eastAsia="fr-FR"/>
        </w:rPr>
        <w:t xml:space="preserve"> de façon à représenter la répartition de la population mondiale.</w:t>
      </w:r>
      <w:r w:rsidRPr="002D6273">
        <w:rPr>
          <w:sz w:val="24"/>
          <w:szCs w:val="24"/>
          <w:lang w:val="fr-FR" w:eastAsia="fr-FR"/>
        </w:rPr>
        <w:t xml:space="preserve"> </w:t>
      </w:r>
    </w:p>
    <w:p w:rsidR="00C22208" w:rsidRPr="002D6273" w:rsidRDefault="00F93E09" w:rsidP="00F93E09">
      <w:pPr>
        <w:spacing w:before="100" w:beforeAutospacing="1" w:after="100" w:afterAutospacing="1" w:line="240" w:lineRule="auto"/>
        <w:rPr>
          <w:rFonts w:eastAsia="Times New Roman" w:cs="Times New Roman"/>
          <w:sz w:val="24"/>
          <w:szCs w:val="24"/>
          <w:lang w:val="fr-FR" w:eastAsia="fr-FR"/>
        </w:rPr>
      </w:pPr>
      <w:r w:rsidRPr="002D6273">
        <w:rPr>
          <w:rFonts w:eastAsia="Times New Roman" w:cs="Times New Roman"/>
          <w:sz w:val="24"/>
          <w:szCs w:val="24"/>
          <w:lang w:val="fr-FR" w:eastAsia="fr-FR"/>
        </w:rPr>
        <w:t>Une fois que le groupe est stabilisé dan</w:t>
      </w:r>
      <w:r w:rsidR="002D6273" w:rsidRPr="002D6273">
        <w:rPr>
          <w:rFonts w:eastAsia="Times New Roman" w:cs="Times New Roman"/>
          <w:sz w:val="24"/>
          <w:szCs w:val="24"/>
          <w:lang w:val="fr-FR" w:eastAsia="fr-FR"/>
        </w:rPr>
        <w:t xml:space="preserve">s ses déplacements, </w:t>
      </w:r>
      <w:r w:rsidRPr="002D6273">
        <w:rPr>
          <w:rFonts w:eastAsia="Times New Roman" w:cs="Times New Roman"/>
          <w:sz w:val="24"/>
          <w:szCs w:val="24"/>
          <w:lang w:val="fr-FR" w:eastAsia="fr-FR"/>
        </w:rPr>
        <w:t>donne</w:t>
      </w:r>
      <w:r w:rsidR="002D6273" w:rsidRPr="002D6273">
        <w:rPr>
          <w:rFonts w:eastAsia="Times New Roman" w:cs="Times New Roman"/>
          <w:sz w:val="24"/>
          <w:szCs w:val="24"/>
          <w:lang w:val="fr-FR" w:eastAsia="fr-FR"/>
        </w:rPr>
        <w:t>r</w:t>
      </w:r>
      <w:r w:rsidRPr="002D6273">
        <w:rPr>
          <w:rFonts w:eastAsia="Times New Roman" w:cs="Times New Roman"/>
          <w:sz w:val="24"/>
          <w:szCs w:val="24"/>
          <w:lang w:val="fr-FR" w:eastAsia="fr-FR"/>
        </w:rPr>
        <w:t xml:space="preserve"> les chiffres réels et corrige</w:t>
      </w:r>
      <w:r w:rsidR="007473C2">
        <w:rPr>
          <w:rFonts w:eastAsia="Times New Roman" w:cs="Times New Roman"/>
          <w:sz w:val="24"/>
          <w:szCs w:val="24"/>
          <w:lang w:val="fr-FR" w:eastAsia="fr-FR"/>
        </w:rPr>
        <w:t>r</w:t>
      </w:r>
      <w:r w:rsidRPr="002D6273">
        <w:rPr>
          <w:rFonts w:eastAsia="Times New Roman" w:cs="Times New Roman"/>
          <w:sz w:val="24"/>
          <w:szCs w:val="24"/>
          <w:lang w:val="fr-FR" w:eastAsia="fr-FR"/>
        </w:rPr>
        <w:t xml:space="preserve"> la représentation de la répartiti</w:t>
      </w:r>
      <w:r w:rsidR="002D6273" w:rsidRPr="002D6273">
        <w:rPr>
          <w:rFonts w:eastAsia="Times New Roman" w:cs="Times New Roman"/>
          <w:sz w:val="24"/>
          <w:szCs w:val="24"/>
          <w:lang w:val="fr-FR" w:eastAsia="fr-FR"/>
        </w:rPr>
        <w:t xml:space="preserve">on des habitants dans le monde </w:t>
      </w:r>
      <w:r w:rsidR="007473C2">
        <w:rPr>
          <w:rFonts w:eastAsia="Times New Roman" w:cs="Times New Roman"/>
          <w:sz w:val="24"/>
          <w:szCs w:val="24"/>
          <w:lang w:val="fr-FR" w:eastAsia="fr-FR"/>
        </w:rPr>
        <w:t>pour refléter</w:t>
      </w:r>
      <w:r w:rsidR="002D6273" w:rsidRPr="002D6273">
        <w:rPr>
          <w:rFonts w:cs="Times New Roman"/>
          <w:sz w:val="24"/>
          <w:szCs w:val="24"/>
          <w:lang w:val="fr-FR" w:eastAsia="fr-FR"/>
        </w:rPr>
        <w:t xml:space="preserve"> les pourcentages ci-dess</w:t>
      </w:r>
      <w:r w:rsidR="00E5705E">
        <w:rPr>
          <w:rFonts w:cs="Times New Roman"/>
          <w:sz w:val="24"/>
          <w:szCs w:val="24"/>
          <w:lang w:val="fr-FR" w:eastAsia="fr-FR"/>
        </w:rPr>
        <w:t>o</w:t>
      </w:r>
      <w:r w:rsidR="002D6273" w:rsidRPr="002D6273">
        <w:rPr>
          <w:rFonts w:cs="Times New Roman"/>
          <w:sz w:val="24"/>
          <w:szCs w:val="24"/>
          <w:lang w:val="fr-FR" w:eastAsia="fr-FR"/>
        </w:rPr>
        <w:t>us.</w:t>
      </w:r>
    </w:p>
    <w:p w:rsidR="00475A70" w:rsidRPr="00C22208" w:rsidRDefault="00475A70" w:rsidP="005574AB">
      <w:pPr>
        <w:pStyle w:val="NoSpacing"/>
        <w:rPr>
          <w:b/>
          <w:u w:val="single"/>
          <w:lang w:val="fr-FR" w:eastAsia="fr-FR"/>
        </w:rPr>
      </w:pPr>
      <w:r w:rsidRPr="00C22208">
        <w:rPr>
          <w:b/>
          <w:u w:val="single"/>
          <w:lang w:val="fr-FR" w:eastAsia="fr-FR"/>
        </w:rPr>
        <w:t>Répartition de la population mondiale :</w:t>
      </w:r>
    </w:p>
    <w:p w:rsidR="005A5E40" w:rsidRDefault="005A5E40" w:rsidP="005574AB">
      <w:pPr>
        <w:pStyle w:val="NoSpacing"/>
        <w:rPr>
          <w:lang w:val="fr-FR" w:eastAsia="fr-FR"/>
        </w:rPr>
      </w:pPr>
    </w:p>
    <w:tbl>
      <w:tblPr>
        <w:tblStyle w:val="TableGrid"/>
        <w:tblW w:w="0" w:type="auto"/>
        <w:tblLayout w:type="fixed"/>
        <w:tblLook w:val="04A0" w:firstRow="1" w:lastRow="0" w:firstColumn="1" w:lastColumn="0" w:noHBand="0" w:noVBand="1"/>
      </w:tblPr>
      <w:tblGrid>
        <w:gridCol w:w="2551"/>
        <w:gridCol w:w="2122"/>
      </w:tblGrid>
      <w:tr w:rsidR="003356BE" w:rsidRPr="007473C2" w:rsidTr="007473C2">
        <w:trPr>
          <w:trHeight w:val="508"/>
        </w:trPr>
        <w:tc>
          <w:tcPr>
            <w:tcW w:w="2551" w:type="dxa"/>
            <w:shd w:val="clear" w:color="auto" w:fill="E7E6E6" w:themeFill="background2"/>
          </w:tcPr>
          <w:p w:rsidR="003356BE" w:rsidRPr="006C13E0" w:rsidRDefault="003356BE" w:rsidP="0030361A">
            <w:pPr>
              <w:pStyle w:val="NoSpacing"/>
              <w:rPr>
                <w:rFonts w:cs="Times New Roman"/>
                <w:b/>
                <w:color w:val="000000"/>
                <w:sz w:val="24"/>
                <w:szCs w:val="24"/>
                <w:lang w:val="fr-FR"/>
              </w:rPr>
            </w:pPr>
            <w:r>
              <w:rPr>
                <w:rFonts w:cs="Times New Roman"/>
                <w:b/>
                <w:color w:val="000000"/>
                <w:sz w:val="24"/>
                <w:szCs w:val="24"/>
                <w:lang w:val="fr-FR"/>
              </w:rPr>
              <w:t>Catégories</w:t>
            </w:r>
            <w:r w:rsidRPr="006C13E0">
              <w:rPr>
                <w:rFonts w:cs="Times New Roman"/>
                <w:b/>
                <w:color w:val="000000"/>
                <w:sz w:val="24"/>
                <w:szCs w:val="24"/>
                <w:lang w:val="fr-FR"/>
              </w:rPr>
              <w:t xml:space="preserve"> de pays</w:t>
            </w:r>
          </w:p>
        </w:tc>
        <w:tc>
          <w:tcPr>
            <w:tcW w:w="2122" w:type="dxa"/>
            <w:shd w:val="clear" w:color="auto" w:fill="E7E6E6" w:themeFill="background2"/>
          </w:tcPr>
          <w:p w:rsidR="003356BE" w:rsidRPr="006C13E0" w:rsidRDefault="003356BE" w:rsidP="0030361A">
            <w:pPr>
              <w:pStyle w:val="NoSpacing"/>
              <w:rPr>
                <w:rFonts w:cs="Times New Roman"/>
                <w:b/>
                <w:sz w:val="24"/>
                <w:szCs w:val="24"/>
                <w:lang w:val="fr-FR" w:eastAsia="fr-FR"/>
              </w:rPr>
            </w:pPr>
            <w:r w:rsidRPr="006C13E0">
              <w:rPr>
                <w:rFonts w:cs="Times New Roman"/>
                <w:b/>
                <w:sz w:val="24"/>
                <w:szCs w:val="24"/>
                <w:lang w:val="fr-FR" w:eastAsia="fr-FR"/>
              </w:rPr>
              <w:t>% de la pop</w:t>
            </w:r>
            <w:r>
              <w:rPr>
                <w:rFonts w:cs="Times New Roman"/>
                <w:b/>
                <w:sz w:val="24"/>
                <w:szCs w:val="24"/>
                <w:lang w:val="fr-FR" w:eastAsia="fr-FR"/>
              </w:rPr>
              <w:t>ulation</w:t>
            </w:r>
            <w:r w:rsidRPr="006C13E0">
              <w:rPr>
                <w:rFonts w:cs="Times New Roman"/>
                <w:b/>
                <w:sz w:val="24"/>
                <w:szCs w:val="24"/>
                <w:lang w:val="fr-FR" w:eastAsia="fr-FR"/>
              </w:rPr>
              <w:t xml:space="preserve"> totale</w:t>
            </w:r>
          </w:p>
        </w:tc>
      </w:tr>
      <w:tr w:rsidR="003356BE" w:rsidRPr="007473C2" w:rsidTr="00085A35">
        <w:trPr>
          <w:trHeight w:val="508"/>
        </w:trPr>
        <w:tc>
          <w:tcPr>
            <w:tcW w:w="2551" w:type="dxa"/>
          </w:tcPr>
          <w:p w:rsidR="003356BE" w:rsidRPr="006C13E0" w:rsidRDefault="003356BE" w:rsidP="0030361A">
            <w:pPr>
              <w:pStyle w:val="NoSpacing"/>
              <w:rPr>
                <w:rFonts w:cs="Times New Roman"/>
                <w:color w:val="000000"/>
                <w:sz w:val="24"/>
                <w:szCs w:val="24"/>
                <w:lang w:val="fr-FR"/>
              </w:rPr>
            </w:pPr>
            <w:r w:rsidRPr="006C13E0">
              <w:rPr>
                <w:rFonts w:cs="Times New Roman"/>
                <w:color w:val="000000"/>
                <w:sz w:val="24"/>
                <w:szCs w:val="24"/>
                <w:lang w:val="fr-FR"/>
              </w:rPr>
              <w:lastRenderedPageBreak/>
              <w:t xml:space="preserve">Pays émergents </w:t>
            </w:r>
          </w:p>
        </w:tc>
        <w:tc>
          <w:tcPr>
            <w:tcW w:w="2122" w:type="dxa"/>
          </w:tcPr>
          <w:p w:rsidR="003356BE" w:rsidRPr="007473C2" w:rsidRDefault="003356BE" w:rsidP="0030361A">
            <w:pPr>
              <w:pStyle w:val="NoSpacing"/>
              <w:rPr>
                <w:rFonts w:cs="Times New Roman"/>
                <w:sz w:val="24"/>
                <w:szCs w:val="24"/>
                <w:lang w:val="fr-FR" w:eastAsia="fr-FR"/>
              </w:rPr>
            </w:pPr>
            <w:r>
              <w:rPr>
                <w:rFonts w:cs="Times New Roman"/>
                <w:sz w:val="24"/>
                <w:szCs w:val="24"/>
                <w:lang w:val="fr-FR" w:eastAsia="fr-FR"/>
              </w:rPr>
              <w:t>59</w:t>
            </w:r>
            <w:r w:rsidRPr="007473C2">
              <w:rPr>
                <w:rFonts w:cs="Times New Roman"/>
                <w:sz w:val="24"/>
                <w:szCs w:val="24"/>
                <w:lang w:val="fr-FR" w:eastAsia="fr-FR"/>
              </w:rPr>
              <w:t>%</w:t>
            </w:r>
          </w:p>
        </w:tc>
      </w:tr>
      <w:tr w:rsidR="003356BE" w:rsidRPr="007473C2" w:rsidTr="00085A35">
        <w:trPr>
          <w:trHeight w:val="508"/>
        </w:trPr>
        <w:tc>
          <w:tcPr>
            <w:tcW w:w="2551" w:type="dxa"/>
          </w:tcPr>
          <w:p w:rsidR="003356BE" w:rsidRPr="006C13E0" w:rsidRDefault="003356BE" w:rsidP="0030361A">
            <w:pPr>
              <w:pStyle w:val="NoSpacing"/>
              <w:rPr>
                <w:rFonts w:cs="Times New Roman"/>
                <w:color w:val="000000"/>
                <w:sz w:val="24"/>
                <w:szCs w:val="24"/>
                <w:lang w:val="fr-FR"/>
              </w:rPr>
            </w:pPr>
            <w:r w:rsidRPr="006C13E0">
              <w:rPr>
                <w:rFonts w:cs="Times New Roman"/>
                <w:color w:val="000000"/>
                <w:sz w:val="24"/>
                <w:szCs w:val="24"/>
                <w:lang w:val="fr-FR"/>
              </w:rPr>
              <w:t>Pays développés</w:t>
            </w:r>
          </w:p>
        </w:tc>
        <w:tc>
          <w:tcPr>
            <w:tcW w:w="2122" w:type="dxa"/>
          </w:tcPr>
          <w:p w:rsidR="003356BE" w:rsidRPr="007473C2" w:rsidRDefault="003356BE" w:rsidP="0030361A">
            <w:pPr>
              <w:pStyle w:val="NoSpacing"/>
              <w:rPr>
                <w:rFonts w:cs="Times New Roman"/>
                <w:sz w:val="24"/>
                <w:szCs w:val="24"/>
                <w:lang w:val="fr-FR" w:eastAsia="fr-FR"/>
              </w:rPr>
            </w:pPr>
            <w:r>
              <w:rPr>
                <w:rFonts w:cs="Times New Roman"/>
                <w:sz w:val="24"/>
                <w:szCs w:val="24"/>
                <w:lang w:val="fr-FR" w:eastAsia="fr-FR"/>
              </w:rPr>
              <w:t>17</w:t>
            </w:r>
            <w:r w:rsidRPr="007473C2">
              <w:rPr>
                <w:rFonts w:cs="Times New Roman"/>
                <w:sz w:val="24"/>
                <w:szCs w:val="24"/>
                <w:lang w:val="fr-FR" w:eastAsia="fr-FR"/>
              </w:rPr>
              <w:t>%</w:t>
            </w:r>
          </w:p>
        </w:tc>
      </w:tr>
      <w:tr w:rsidR="003356BE" w:rsidRPr="007473C2" w:rsidTr="00085A35">
        <w:trPr>
          <w:trHeight w:val="508"/>
        </w:trPr>
        <w:tc>
          <w:tcPr>
            <w:tcW w:w="2551" w:type="dxa"/>
          </w:tcPr>
          <w:p w:rsidR="003356BE" w:rsidRPr="006C13E0" w:rsidRDefault="003356BE" w:rsidP="0030361A">
            <w:pPr>
              <w:pStyle w:val="NoSpacing"/>
              <w:rPr>
                <w:rFonts w:cs="Times New Roman"/>
                <w:color w:val="000000"/>
                <w:sz w:val="24"/>
                <w:szCs w:val="24"/>
                <w:lang w:val="fr-FR"/>
              </w:rPr>
            </w:pPr>
            <w:r w:rsidRPr="006C13E0">
              <w:rPr>
                <w:rFonts w:cs="Times New Roman"/>
                <w:color w:val="000000"/>
                <w:sz w:val="24"/>
                <w:szCs w:val="24"/>
                <w:lang w:val="fr-FR"/>
              </w:rPr>
              <w:t>Pays frontières et en développement</w:t>
            </w:r>
          </w:p>
        </w:tc>
        <w:tc>
          <w:tcPr>
            <w:tcW w:w="2122" w:type="dxa"/>
          </w:tcPr>
          <w:p w:rsidR="003356BE" w:rsidRPr="007473C2" w:rsidRDefault="00610DEF" w:rsidP="0030361A">
            <w:pPr>
              <w:pStyle w:val="NoSpacing"/>
              <w:rPr>
                <w:rFonts w:cs="Times New Roman"/>
                <w:sz w:val="24"/>
                <w:szCs w:val="24"/>
                <w:lang w:val="fr-FR" w:eastAsia="fr-FR"/>
              </w:rPr>
            </w:pPr>
            <w:r>
              <w:rPr>
                <w:rFonts w:cs="Times New Roman"/>
                <w:sz w:val="24"/>
                <w:szCs w:val="24"/>
                <w:lang w:val="fr-FR" w:eastAsia="fr-FR"/>
              </w:rPr>
              <w:t>24</w:t>
            </w:r>
            <w:r w:rsidR="003356BE" w:rsidRPr="007473C2">
              <w:rPr>
                <w:rFonts w:cs="Times New Roman"/>
                <w:sz w:val="24"/>
                <w:szCs w:val="24"/>
                <w:lang w:val="fr-FR" w:eastAsia="fr-FR"/>
              </w:rPr>
              <w:t>%</w:t>
            </w:r>
          </w:p>
        </w:tc>
      </w:tr>
    </w:tbl>
    <w:p w:rsidR="0030361A" w:rsidRDefault="0030361A" w:rsidP="005574AB">
      <w:pPr>
        <w:pStyle w:val="NoSpacing"/>
        <w:rPr>
          <w:lang w:val="fr-FR" w:eastAsia="fr-FR"/>
        </w:rPr>
      </w:pPr>
    </w:p>
    <w:p w:rsidR="006C45C6" w:rsidRDefault="006C45C6" w:rsidP="006C45C6">
      <w:pPr>
        <w:pStyle w:val="NoSpacing"/>
        <w:rPr>
          <w:lang w:val="fr-FR" w:eastAsia="fr-FR"/>
        </w:rPr>
      </w:pPr>
    </w:p>
    <w:p w:rsidR="00F93E09" w:rsidRPr="00F93E09" w:rsidRDefault="000C10C3" w:rsidP="00C530EF">
      <w:pPr>
        <w:pStyle w:val="NoSpacing"/>
        <w:numPr>
          <w:ilvl w:val="0"/>
          <w:numId w:val="12"/>
        </w:numPr>
        <w:rPr>
          <w:rFonts w:ascii="Times New Roman" w:eastAsia="Times New Roman" w:hAnsi="Times New Roman" w:cs="Times New Roman"/>
          <w:sz w:val="24"/>
          <w:szCs w:val="24"/>
          <w:lang w:val="fr-FR" w:eastAsia="fr-FR"/>
        </w:rPr>
      </w:pPr>
      <w:r>
        <w:rPr>
          <w:rFonts w:ascii="Times New Roman" w:eastAsia="Times New Roman" w:hAnsi="Times New Roman" w:cs="Times New Roman"/>
          <w:b/>
          <w:bCs/>
          <w:sz w:val="24"/>
          <w:szCs w:val="24"/>
          <w:lang w:val="fr-FR" w:eastAsia="fr-FR"/>
        </w:rPr>
        <w:t>R</w:t>
      </w:r>
      <w:r w:rsidRPr="00F93E09">
        <w:rPr>
          <w:rFonts w:ascii="Times New Roman" w:eastAsia="Times New Roman" w:hAnsi="Times New Roman" w:cs="Times New Roman"/>
          <w:b/>
          <w:bCs/>
          <w:sz w:val="24"/>
          <w:szCs w:val="24"/>
          <w:lang w:val="fr-FR" w:eastAsia="fr-FR"/>
        </w:rPr>
        <w:t>EPARTITION DE LA RICHESSE MONDIALE</w:t>
      </w:r>
      <w:r>
        <w:rPr>
          <w:rFonts w:ascii="Times New Roman" w:eastAsia="Times New Roman" w:hAnsi="Times New Roman" w:cs="Times New Roman"/>
          <w:b/>
          <w:bCs/>
          <w:sz w:val="24"/>
          <w:szCs w:val="24"/>
          <w:lang w:val="fr-FR" w:eastAsia="fr-FR"/>
        </w:rPr>
        <w:t xml:space="preserve"> </w:t>
      </w:r>
      <w:r w:rsidR="0037293A" w:rsidRPr="002D6273">
        <w:rPr>
          <w:rFonts w:ascii="Times New Roman" w:eastAsia="Times New Roman" w:hAnsi="Times New Roman" w:cs="Times New Roman"/>
          <w:bCs/>
          <w:sz w:val="24"/>
          <w:szCs w:val="24"/>
          <w:lang w:val="fr-FR" w:eastAsia="fr-FR"/>
        </w:rPr>
        <w:t>(</w:t>
      </w:r>
      <w:r w:rsidR="001B10C0" w:rsidRPr="002D6273">
        <w:rPr>
          <w:rStyle w:val="FootnoteReference"/>
          <w:rFonts w:ascii="Times New Roman" w:eastAsia="Times New Roman" w:hAnsi="Times New Roman" w:cs="Times New Roman"/>
          <w:bCs/>
          <w:sz w:val="24"/>
          <w:szCs w:val="24"/>
          <w:lang w:val="fr-FR" w:eastAsia="fr-FR"/>
        </w:rPr>
        <w:footnoteReference w:id="4"/>
      </w:r>
      <w:r w:rsidR="0037293A" w:rsidRPr="002D6273">
        <w:rPr>
          <w:rFonts w:ascii="Times New Roman" w:eastAsia="Times New Roman" w:hAnsi="Times New Roman" w:cs="Times New Roman"/>
          <w:bCs/>
          <w:sz w:val="24"/>
          <w:szCs w:val="24"/>
          <w:lang w:val="fr-FR" w:eastAsia="fr-FR"/>
        </w:rPr>
        <w:t>)</w:t>
      </w:r>
    </w:p>
    <w:p w:rsidR="007A2BC8" w:rsidRDefault="007A2BC8" w:rsidP="00CB665E">
      <w:pPr>
        <w:pStyle w:val="NoSpacing"/>
        <w:rPr>
          <w:sz w:val="24"/>
          <w:szCs w:val="24"/>
          <w:lang w:val="fr-FR" w:eastAsia="fr-FR"/>
        </w:rPr>
      </w:pPr>
      <w:r>
        <w:rPr>
          <w:sz w:val="24"/>
          <w:szCs w:val="24"/>
          <w:lang w:val="fr-FR" w:eastAsia="fr-FR"/>
        </w:rPr>
        <w:t xml:space="preserve">Dire aux participants qu’ils vont maintenant </w:t>
      </w:r>
      <w:r w:rsidR="00185E04">
        <w:rPr>
          <w:sz w:val="24"/>
          <w:szCs w:val="24"/>
          <w:lang w:val="fr-FR" w:eastAsia="fr-FR"/>
        </w:rPr>
        <w:t xml:space="preserve">se </w:t>
      </w:r>
      <w:r>
        <w:rPr>
          <w:sz w:val="24"/>
          <w:szCs w:val="24"/>
          <w:lang w:val="fr-FR" w:eastAsia="fr-FR"/>
        </w:rPr>
        <w:t>rép</w:t>
      </w:r>
      <w:r w:rsidR="00185E04">
        <w:rPr>
          <w:sz w:val="24"/>
          <w:szCs w:val="24"/>
          <w:lang w:val="fr-FR" w:eastAsia="fr-FR"/>
        </w:rPr>
        <w:t xml:space="preserve">artir </w:t>
      </w:r>
      <w:r>
        <w:rPr>
          <w:sz w:val="24"/>
          <w:szCs w:val="24"/>
          <w:lang w:val="fr-FR" w:eastAsia="fr-FR"/>
        </w:rPr>
        <w:t>la richesse mondiale.</w:t>
      </w:r>
    </w:p>
    <w:p w:rsidR="007A2BC8" w:rsidRDefault="007A2BC8" w:rsidP="00CB665E">
      <w:pPr>
        <w:pStyle w:val="NoSpacing"/>
        <w:rPr>
          <w:sz w:val="24"/>
          <w:szCs w:val="24"/>
          <w:lang w:val="fr-FR" w:eastAsia="fr-FR"/>
        </w:rPr>
      </w:pPr>
    </w:p>
    <w:p w:rsidR="00CB665E" w:rsidRDefault="002D6273" w:rsidP="00CB665E">
      <w:pPr>
        <w:pStyle w:val="NoSpacing"/>
        <w:rPr>
          <w:sz w:val="24"/>
          <w:szCs w:val="24"/>
          <w:lang w:val="fr-FR" w:eastAsia="fr-FR"/>
        </w:rPr>
      </w:pPr>
      <w:r w:rsidRPr="008C1EC6">
        <w:rPr>
          <w:sz w:val="24"/>
          <w:szCs w:val="24"/>
          <w:lang w:val="fr-FR" w:eastAsia="fr-FR"/>
        </w:rPr>
        <w:t>Définir le</w:t>
      </w:r>
      <w:r w:rsidR="00F93E09" w:rsidRPr="008C1EC6">
        <w:rPr>
          <w:sz w:val="24"/>
          <w:szCs w:val="24"/>
          <w:lang w:val="fr-FR" w:eastAsia="fr-FR"/>
        </w:rPr>
        <w:t xml:space="preserve"> terme de richesse mondiale </w:t>
      </w:r>
      <w:r w:rsidRPr="008C1EC6">
        <w:rPr>
          <w:sz w:val="24"/>
          <w:szCs w:val="24"/>
          <w:lang w:val="fr-FR" w:eastAsia="fr-FR"/>
        </w:rPr>
        <w:t>représentée par le PIB en PPA</w:t>
      </w:r>
      <w:r w:rsidR="00F93E09" w:rsidRPr="008C1EC6">
        <w:rPr>
          <w:sz w:val="24"/>
          <w:szCs w:val="24"/>
          <w:lang w:val="fr-FR" w:eastAsia="fr-FR"/>
        </w:rPr>
        <w:t xml:space="preserve"> </w:t>
      </w:r>
      <w:r w:rsidR="00CB665E" w:rsidRPr="008C1EC6">
        <w:rPr>
          <w:sz w:val="24"/>
          <w:szCs w:val="24"/>
          <w:lang w:val="fr-FR" w:eastAsia="fr-FR"/>
        </w:rPr>
        <w:t>et</w:t>
      </w:r>
      <w:r w:rsidR="007473C2">
        <w:rPr>
          <w:sz w:val="24"/>
          <w:szCs w:val="24"/>
          <w:lang w:val="fr-FR" w:eastAsia="fr-FR"/>
        </w:rPr>
        <w:t xml:space="preserve"> parler de</w:t>
      </w:r>
      <w:r w:rsidR="006C13E0">
        <w:rPr>
          <w:sz w:val="24"/>
          <w:szCs w:val="24"/>
          <w:lang w:val="fr-FR" w:eastAsia="fr-FR"/>
        </w:rPr>
        <w:t>s</w:t>
      </w:r>
      <w:r w:rsidR="00CB665E" w:rsidRPr="008C1EC6">
        <w:rPr>
          <w:sz w:val="24"/>
          <w:szCs w:val="24"/>
          <w:lang w:val="fr-FR" w:eastAsia="fr-FR"/>
        </w:rPr>
        <w:t xml:space="preserve"> limites</w:t>
      </w:r>
      <w:r w:rsidR="006C13E0">
        <w:rPr>
          <w:sz w:val="24"/>
          <w:szCs w:val="24"/>
          <w:lang w:val="fr-FR" w:eastAsia="fr-FR"/>
        </w:rPr>
        <w:t xml:space="preserve"> du PIB</w:t>
      </w:r>
      <w:r w:rsidR="007A2BC8">
        <w:rPr>
          <w:sz w:val="24"/>
          <w:szCs w:val="24"/>
          <w:lang w:val="fr-FR" w:eastAsia="fr-FR"/>
        </w:rPr>
        <w:t> :</w:t>
      </w:r>
    </w:p>
    <w:p w:rsidR="007A2BC8" w:rsidRDefault="00A40059" w:rsidP="00C530EF">
      <w:pPr>
        <w:pStyle w:val="NoSpacing"/>
        <w:numPr>
          <w:ilvl w:val="1"/>
          <w:numId w:val="12"/>
        </w:numPr>
        <w:rPr>
          <w:sz w:val="24"/>
          <w:szCs w:val="24"/>
          <w:lang w:val="fr-FR" w:eastAsia="fr-FR"/>
        </w:rPr>
      </w:pPr>
      <w:r>
        <w:rPr>
          <w:sz w:val="24"/>
          <w:szCs w:val="24"/>
          <w:lang w:val="fr-FR" w:eastAsia="fr-FR"/>
        </w:rPr>
        <w:t>Le PIB sera calculé pour refléter la richesse par</w:t>
      </w:r>
      <w:r w:rsidR="007A2BC8">
        <w:rPr>
          <w:sz w:val="24"/>
          <w:szCs w:val="24"/>
          <w:lang w:val="fr-FR" w:eastAsia="fr-FR"/>
        </w:rPr>
        <w:t xml:space="preserve"> habitant</w:t>
      </w:r>
      <w:r>
        <w:rPr>
          <w:sz w:val="24"/>
          <w:szCs w:val="24"/>
          <w:lang w:val="fr-FR" w:eastAsia="fr-FR"/>
        </w:rPr>
        <w:t xml:space="preserve"> et ajuster au pouvoir d’achat de chaque pays pour essayer de refléter le niveau de vie local.</w:t>
      </w:r>
    </w:p>
    <w:p w:rsidR="00A40059" w:rsidRDefault="00A40059" w:rsidP="00C530EF">
      <w:pPr>
        <w:pStyle w:val="NoSpacing"/>
        <w:numPr>
          <w:ilvl w:val="1"/>
          <w:numId w:val="12"/>
        </w:numPr>
        <w:rPr>
          <w:sz w:val="24"/>
          <w:szCs w:val="24"/>
          <w:lang w:val="fr-FR" w:eastAsia="fr-FR"/>
        </w:rPr>
      </w:pPr>
      <w:r>
        <w:rPr>
          <w:sz w:val="24"/>
          <w:szCs w:val="24"/>
          <w:lang w:val="fr-FR" w:eastAsia="fr-FR"/>
        </w:rPr>
        <w:t>Le PIB est une moyenne de la richesse d’un pays, il ne reflète donc pas les conditions de vie des habitants les plus pauvres.</w:t>
      </w:r>
    </w:p>
    <w:p w:rsidR="00A40059" w:rsidRDefault="00691E83" w:rsidP="00C530EF">
      <w:pPr>
        <w:pStyle w:val="NoSpacing"/>
        <w:numPr>
          <w:ilvl w:val="1"/>
          <w:numId w:val="12"/>
        </w:numPr>
        <w:rPr>
          <w:sz w:val="24"/>
          <w:szCs w:val="24"/>
          <w:lang w:val="fr-FR" w:eastAsia="fr-FR"/>
        </w:rPr>
      </w:pPr>
      <w:r>
        <w:rPr>
          <w:sz w:val="24"/>
          <w:szCs w:val="24"/>
          <w:lang w:val="fr-FR" w:eastAsia="fr-FR"/>
        </w:rPr>
        <w:t>Le PIB compte comme richesse les activités correspondant à des dommages à la santé et à l’environnement et ne mesure donc pas le bien-être de la population.</w:t>
      </w:r>
    </w:p>
    <w:p w:rsidR="00691E83" w:rsidRDefault="00691E83" w:rsidP="00691E83">
      <w:pPr>
        <w:pStyle w:val="NoSpacing"/>
        <w:rPr>
          <w:sz w:val="24"/>
          <w:szCs w:val="24"/>
          <w:lang w:val="fr-FR" w:eastAsia="fr-FR"/>
        </w:rPr>
      </w:pPr>
      <w:r>
        <w:rPr>
          <w:sz w:val="24"/>
          <w:szCs w:val="24"/>
          <w:lang w:val="fr-FR" w:eastAsia="fr-FR"/>
        </w:rPr>
        <w:t>A noter que la plus part des activités économiques correspondent à l’utilisation du stock de ressources naturelles pour produire des unités de richesse ou de bien-être.</w:t>
      </w:r>
    </w:p>
    <w:p w:rsidR="007A2BC8" w:rsidRDefault="007A2BC8" w:rsidP="00CB665E">
      <w:pPr>
        <w:pStyle w:val="NoSpacing"/>
        <w:rPr>
          <w:sz w:val="24"/>
          <w:szCs w:val="24"/>
          <w:lang w:val="fr-FR" w:eastAsia="fr-FR"/>
        </w:rPr>
      </w:pPr>
    </w:p>
    <w:p w:rsidR="00691E83" w:rsidRPr="007A2BC8" w:rsidRDefault="00691E83" w:rsidP="00691E83">
      <w:pPr>
        <w:pStyle w:val="NoSpacing"/>
        <w:rPr>
          <w:b/>
          <w:sz w:val="24"/>
          <w:szCs w:val="24"/>
          <w:lang w:val="fr-FR" w:eastAsia="fr-FR"/>
        </w:rPr>
      </w:pPr>
      <w:r>
        <w:rPr>
          <w:b/>
          <w:sz w:val="24"/>
          <w:szCs w:val="24"/>
          <w:lang w:val="fr-FR" w:eastAsia="fr-FR"/>
        </w:rPr>
        <w:t>Le déroulement de la deuxième</w:t>
      </w:r>
      <w:r w:rsidRPr="007A2BC8">
        <w:rPr>
          <w:b/>
          <w:sz w:val="24"/>
          <w:szCs w:val="24"/>
          <w:lang w:val="fr-FR" w:eastAsia="fr-FR"/>
        </w:rPr>
        <w:t xml:space="preserve"> partie :</w:t>
      </w:r>
    </w:p>
    <w:p w:rsidR="002101C9" w:rsidRPr="008C1EC6" w:rsidRDefault="007A2BC8" w:rsidP="00CB665E">
      <w:pPr>
        <w:pStyle w:val="NoSpacing"/>
        <w:rPr>
          <w:sz w:val="24"/>
          <w:szCs w:val="24"/>
          <w:lang w:val="fr-FR" w:eastAsia="fr-FR"/>
        </w:rPr>
      </w:pPr>
      <w:r>
        <w:rPr>
          <w:sz w:val="24"/>
          <w:szCs w:val="24"/>
          <w:lang w:val="fr-FR" w:eastAsia="fr-FR"/>
        </w:rPr>
        <w:t>Etablir que les fausses parts de gâteau</w:t>
      </w:r>
      <w:r w:rsidR="002101C9" w:rsidRPr="008C1EC6">
        <w:rPr>
          <w:sz w:val="24"/>
          <w:szCs w:val="24"/>
          <w:lang w:val="fr-FR" w:eastAsia="fr-FR"/>
        </w:rPr>
        <w:t xml:space="preserve"> (ou </w:t>
      </w:r>
      <w:r>
        <w:rPr>
          <w:sz w:val="24"/>
          <w:szCs w:val="24"/>
          <w:lang w:val="fr-FR" w:eastAsia="fr-FR"/>
        </w:rPr>
        <w:t>les chaises</w:t>
      </w:r>
      <w:r w:rsidR="002101C9" w:rsidRPr="008C1EC6">
        <w:rPr>
          <w:sz w:val="24"/>
          <w:szCs w:val="24"/>
          <w:lang w:val="fr-FR" w:eastAsia="fr-FR"/>
        </w:rPr>
        <w:t>) rep</w:t>
      </w:r>
      <w:r w:rsidR="008E1C7E">
        <w:rPr>
          <w:sz w:val="24"/>
          <w:szCs w:val="24"/>
          <w:lang w:val="fr-FR" w:eastAsia="fr-FR"/>
        </w:rPr>
        <w:t>résenteront la richesse des populations</w:t>
      </w:r>
      <w:r w:rsidR="002101C9" w:rsidRPr="008C1EC6">
        <w:rPr>
          <w:sz w:val="24"/>
          <w:szCs w:val="24"/>
          <w:lang w:val="fr-FR" w:eastAsia="fr-FR"/>
        </w:rPr>
        <w:t xml:space="preserve">. </w:t>
      </w:r>
    </w:p>
    <w:p w:rsidR="007A37D4" w:rsidRPr="007A37D4" w:rsidRDefault="007A37D4" w:rsidP="007A37D4">
      <w:pPr>
        <w:pStyle w:val="NoSpacing"/>
        <w:rPr>
          <w:sz w:val="24"/>
          <w:szCs w:val="24"/>
          <w:lang w:val="fr-FR"/>
        </w:rPr>
      </w:pPr>
      <w:r w:rsidRPr="007A37D4">
        <w:rPr>
          <w:sz w:val="24"/>
          <w:szCs w:val="24"/>
          <w:lang w:val="fr-FR"/>
        </w:rPr>
        <w:t>Si les participants sont des enfants et que vous avez le temps, ils peuvent s'amuser à décorer les fausses parts de gâteaux avec des feutres.</w:t>
      </w:r>
    </w:p>
    <w:p w:rsidR="007A37D4" w:rsidRPr="007A37D4" w:rsidRDefault="007A37D4" w:rsidP="007A37D4">
      <w:pPr>
        <w:pStyle w:val="NoSpacing"/>
        <w:rPr>
          <w:sz w:val="24"/>
          <w:szCs w:val="24"/>
          <w:lang w:val="fr-FR"/>
        </w:rPr>
      </w:pPr>
      <w:r w:rsidRPr="007A37D4">
        <w:rPr>
          <w:sz w:val="24"/>
          <w:szCs w:val="24"/>
          <w:lang w:val="fr-FR"/>
        </w:rPr>
        <w:t>Demander aux participants de se répartir les parts de gâteaux entre eux pour représenter la distribution de la richesse dans le monde.</w:t>
      </w:r>
    </w:p>
    <w:p w:rsidR="008C1EC6" w:rsidRPr="008C1EC6" w:rsidRDefault="008C1EC6" w:rsidP="00CB665E">
      <w:pPr>
        <w:pStyle w:val="NoSpacing"/>
        <w:rPr>
          <w:sz w:val="24"/>
          <w:szCs w:val="24"/>
          <w:lang w:val="fr-FR" w:eastAsia="fr-FR"/>
        </w:rPr>
      </w:pPr>
    </w:p>
    <w:p w:rsidR="00691E83" w:rsidRDefault="006457E8" w:rsidP="008C1EC6">
      <w:pPr>
        <w:pStyle w:val="NoSpacing"/>
        <w:rPr>
          <w:sz w:val="24"/>
          <w:szCs w:val="24"/>
          <w:lang w:val="fr-FR" w:eastAsia="fr-FR"/>
        </w:rPr>
      </w:pPr>
      <w:r w:rsidRPr="008C1EC6">
        <w:rPr>
          <w:sz w:val="24"/>
          <w:szCs w:val="24"/>
          <w:lang w:val="fr-FR" w:eastAsia="fr-FR"/>
        </w:rPr>
        <w:t>Une fois ter</w:t>
      </w:r>
      <w:r w:rsidR="008C1EC6">
        <w:rPr>
          <w:sz w:val="24"/>
          <w:szCs w:val="24"/>
          <w:lang w:val="fr-FR" w:eastAsia="fr-FR"/>
        </w:rPr>
        <w:t xml:space="preserve">minée, </w:t>
      </w:r>
      <w:proofErr w:type="gramStart"/>
      <w:r w:rsidR="008C1EC6">
        <w:rPr>
          <w:sz w:val="24"/>
          <w:szCs w:val="24"/>
          <w:lang w:val="fr-FR" w:eastAsia="fr-FR"/>
        </w:rPr>
        <w:t>rectifier</w:t>
      </w:r>
      <w:proofErr w:type="gramEnd"/>
      <w:r w:rsidRPr="008C1EC6">
        <w:rPr>
          <w:sz w:val="24"/>
          <w:szCs w:val="24"/>
          <w:lang w:val="fr-FR" w:eastAsia="fr-FR"/>
        </w:rPr>
        <w:t xml:space="preserve"> la représentation de la répartition des richesses. </w:t>
      </w:r>
    </w:p>
    <w:p w:rsidR="00F93E09" w:rsidRPr="008C1EC6" w:rsidRDefault="006457E8" w:rsidP="008C1EC6">
      <w:pPr>
        <w:pStyle w:val="NoSpacing"/>
        <w:rPr>
          <w:sz w:val="24"/>
          <w:szCs w:val="24"/>
          <w:lang w:val="fr-FR" w:eastAsia="fr-FR"/>
        </w:rPr>
      </w:pPr>
      <w:r w:rsidRPr="008C1EC6">
        <w:rPr>
          <w:rFonts w:eastAsia="Times New Roman" w:cs="Times New Roman"/>
          <w:sz w:val="24"/>
          <w:szCs w:val="24"/>
          <w:lang w:val="fr-FR" w:eastAsia="fr-FR"/>
        </w:rPr>
        <w:t>Dans le cas d’utilisation de chaises,</w:t>
      </w:r>
      <w:r w:rsidR="00F93E09" w:rsidRPr="008C1EC6">
        <w:rPr>
          <w:rFonts w:eastAsia="Times New Roman" w:cs="Times New Roman"/>
          <w:sz w:val="24"/>
          <w:szCs w:val="24"/>
          <w:lang w:val="fr-FR" w:eastAsia="fr-FR"/>
        </w:rPr>
        <w:t xml:space="preserve"> </w:t>
      </w:r>
      <w:r w:rsidRPr="008C1EC6">
        <w:rPr>
          <w:rFonts w:eastAsia="Times New Roman" w:cs="Times New Roman"/>
          <w:sz w:val="24"/>
          <w:szCs w:val="24"/>
          <w:lang w:val="fr-FR" w:eastAsia="fr-FR"/>
        </w:rPr>
        <w:t>« l</w:t>
      </w:r>
      <w:r w:rsidR="00F93E09" w:rsidRPr="008C1EC6">
        <w:rPr>
          <w:rFonts w:eastAsia="Times New Roman" w:cs="Times New Roman"/>
          <w:sz w:val="24"/>
          <w:szCs w:val="24"/>
          <w:lang w:val="fr-FR" w:eastAsia="fr-FR"/>
        </w:rPr>
        <w:t>es participants doivent ensuite occuper toutes les chaises : s’étaler sur les chaises vides</w:t>
      </w:r>
      <w:r w:rsidRPr="008C1EC6">
        <w:rPr>
          <w:rFonts w:eastAsia="Times New Roman" w:cs="Times New Roman"/>
          <w:sz w:val="24"/>
          <w:szCs w:val="24"/>
          <w:lang w:val="fr-FR" w:eastAsia="fr-FR"/>
        </w:rPr>
        <w:t> »</w:t>
      </w:r>
      <w:r w:rsidR="00F93E09" w:rsidRPr="008C1EC6">
        <w:rPr>
          <w:rFonts w:eastAsia="Times New Roman" w:cs="Times New Roman"/>
          <w:sz w:val="24"/>
          <w:szCs w:val="24"/>
          <w:lang w:val="fr-FR" w:eastAsia="fr-FR"/>
        </w:rPr>
        <w:t xml:space="preserve"> dans le cas des habitants des pays </w:t>
      </w:r>
      <w:r w:rsidRPr="008C1EC6">
        <w:rPr>
          <w:rFonts w:eastAsia="Times New Roman" w:cs="Times New Roman"/>
          <w:sz w:val="24"/>
          <w:szCs w:val="24"/>
          <w:lang w:val="fr-FR" w:eastAsia="fr-FR"/>
        </w:rPr>
        <w:t>développés,</w:t>
      </w:r>
      <w:r w:rsidR="00F93E09" w:rsidRPr="008C1EC6">
        <w:rPr>
          <w:rFonts w:eastAsia="Times New Roman" w:cs="Times New Roman"/>
          <w:sz w:val="24"/>
          <w:szCs w:val="24"/>
          <w:lang w:val="fr-FR" w:eastAsia="fr-FR"/>
        </w:rPr>
        <w:t xml:space="preserve"> ou bien </w:t>
      </w:r>
      <w:r w:rsidRPr="008C1EC6">
        <w:rPr>
          <w:rFonts w:eastAsia="Times New Roman" w:cs="Times New Roman"/>
          <w:sz w:val="24"/>
          <w:szCs w:val="24"/>
          <w:lang w:val="fr-FR" w:eastAsia="fr-FR"/>
        </w:rPr>
        <w:t>« </w:t>
      </w:r>
      <w:r w:rsidR="00F93E09" w:rsidRPr="008C1EC6">
        <w:rPr>
          <w:rFonts w:eastAsia="Times New Roman" w:cs="Times New Roman"/>
          <w:sz w:val="24"/>
          <w:szCs w:val="24"/>
          <w:lang w:val="fr-FR" w:eastAsia="fr-FR"/>
        </w:rPr>
        <w:t>se regrouper et s’accrocher à un accoudoir</w:t>
      </w:r>
      <w:r w:rsidRPr="008C1EC6">
        <w:rPr>
          <w:rFonts w:eastAsia="Times New Roman" w:cs="Times New Roman"/>
          <w:sz w:val="24"/>
          <w:szCs w:val="24"/>
          <w:lang w:val="fr-FR" w:eastAsia="fr-FR"/>
        </w:rPr>
        <w:t> »</w:t>
      </w:r>
      <w:r w:rsidR="00F93E09" w:rsidRPr="008C1EC6">
        <w:rPr>
          <w:rFonts w:eastAsia="Times New Roman" w:cs="Times New Roman"/>
          <w:sz w:val="24"/>
          <w:szCs w:val="24"/>
          <w:lang w:val="fr-FR" w:eastAsia="fr-FR"/>
        </w:rPr>
        <w:t xml:space="preserve"> dans le cas </w:t>
      </w:r>
      <w:r w:rsidR="00475A70" w:rsidRPr="008C1EC6">
        <w:rPr>
          <w:rFonts w:eastAsia="Times New Roman" w:cs="Times New Roman"/>
          <w:sz w:val="24"/>
          <w:szCs w:val="24"/>
          <w:lang w:val="fr-FR" w:eastAsia="fr-FR"/>
        </w:rPr>
        <w:t xml:space="preserve">des </w:t>
      </w:r>
      <w:r w:rsidRPr="008C1EC6">
        <w:rPr>
          <w:rFonts w:eastAsia="Times New Roman" w:cs="Times New Roman"/>
          <w:sz w:val="24"/>
          <w:szCs w:val="24"/>
          <w:lang w:val="fr-FR" w:eastAsia="fr-FR"/>
        </w:rPr>
        <w:t>pays émergents et en développement</w:t>
      </w:r>
      <w:r w:rsidR="00475A70" w:rsidRPr="008C1EC6">
        <w:rPr>
          <w:rFonts w:eastAsia="Times New Roman" w:cs="Times New Roman"/>
          <w:sz w:val="24"/>
          <w:szCs w:val="24"/>
          <w:lang w:val="fr-FR" w:eastAsia="fr-FR"/>
        </w:rPr>
        <w:t>.</w:t>
      </w:r>
      <w:r w:rsidRPr="008C1EC6">
        <w:rPr>
          <w:rFonts w:eastAsia="Times New Roman" w:cs="Times New Roman"/>
          <w:sz w:val="24"/>
          <w:szCs w:val="24"/>
          <w:lang w:val="fr-FR" w:eastAsia="fr-FR"/>
        </w:rPr>
        <w:t xml:space="preserve"> (</w:t>
      </w:r>
      <w:r w:rsidRPr="008C1EC6">
        <w:rPr>
          <w:rStyle w:val="FootnoteReference"/>
          <w:rFonts w:eastAsia="Times New Roman" w:cs="Times New Roman"/>
          <w:sz w:val="24"/>
          <w:szCs w:val="24"/>
          <w:lang w:val="fr-FR" w:eastAsia="fr-FR"/>
        </w:rPr>
        <w:footnoteReference w:id="5"/>
      </w:r>
      <w:r w:rsidRPr="008C1EC6">
        <w:rPr>
          <w:rFonts w:eastAsia="Times New Roman" w:cs="Times New Roman"/>
          <w:sz w:val="24"/>
          <w:szCs w:val="24"/>
          <w:lang w:val="fr-FR" w:eastAsia="fr-FR"/>
        </w:rPr>
        <w:t>)</w:t>
      </w:r>
    </w:p>
    <w:p w:rsidR="00EA088C" w:rsidRDefault="00EA088C" w:rsidP="00743477">
      <w:pPr>
        <w:pStyle w:val="NoSpacing"/>
        <w:rPr>
          <w:lang w:val="fr-FR" w:eastAsia="fr-FR"/>
        </w:rPr>
      </w:pPr>
    </w:p>
    <w:tbl>
      <w:tblPr>
        <w:tblStyle w:val="TableGrid"/>
        <w:tblW w:w="0" w:type="auto"/>
        <w:tblLayout w:type="fixed"/>
        <w:tblLook w:val="04A0" w:firstRow="1" w:lastRow="0" w:firstColumn="1" w:lastColumn="0" w:noHBand="0" w:noVBand="1"/>
      </w:tblPr>
      <w:tblGrid>
        <w:gridCol w:w="2551"/>
        <w:gridCol w:w="2835"/>
      </w:tblGrid>
      <w:tr w:rsidR="004E199B" w:rsidRPr="007473C2" w:rsidTr="006C13E0">
        <w:trPr>
          <w:trHeight w:val="508"/>
        </w:trPr>
        <w:tc>
          <w:tcPr>
            <w:tcW w:w="2551" w:type="dxa"/>
            <w:shd w:val="clear" w:color="auto" w:fill="E7E6E6" w:themeFill="background2"/>
          </w:tcPr>
          <w:p w:rsidR="004E199B" w:rsidRPr="006C13E0" w:rsidRDefault="004E199B" w:rsidP="000B5979">
            <w:pPr>
              <w:pStyle w:val="NoSpacing"/>
              <w:rPr>
                <w:rFonts w:cs="Times New Roman"/>
                <w:b/>
                <w:color w:val="000000"/>
                <w:sz w:val="24"/>
                <w:szCs w:val="24"/>
                <w:lang w:val="fr-FR"/>
              </w:rPr>
            </w:pPr>
            <w:r>
              <w:rPr>
                <w:rFonts w:cs="Times New Roman"/>
                <w:b/>
                <w:color w:val="000000"/>
                <w:sz w:val="24"/>
                <w:szCs w:val="24"/>
                <w:lang w:val="fr-FR"/>
              </w:rPr>
              <w:t>Catégories</w:t>
            </w:r>
            <w:r w:rsidRPr="006C13E0">
              <w:rPr>
                <w:rFonts w:cs="Times New Roman"/>
                <w:b/>
                <w:color w:val="000000"/>
                <w:sz w:val="24"/>
                <w:szCs w:val="24"/>
                <w:lang w:val="fr-FR"/>
              </w:rPr>
              <w:t xml:space="preserve"> de pays</w:t>
            </w:r>
          </w:p>
        </w:tc>
        <w:tc>
          <w:tcPr>
            <w:tcW w:w="2835" w:type="dxa"/>
            <w:shd w:val="clear" w:color="auto" w:fill="E7E6E6" w:themeFill="background2"/>
          </w:tcPr>
          <w:p w:rsidR="004E199B" w:rsidRPr="006C13E0" w:rsidRDefault="004E199B" w:rsidP="007473C2">
            <w:pPr>
              <w:pStyle w:val="NoSpacing"/>
              <w:rPr>
                <w:rFonts w:cs="Times New Roman"/>
                <w:b/>
                <w:sz w:val="24"/>
                <w:szCs w:val="24"/>
                <w:lang w:val="fr-FR" w:eastAsia="fr-FR"/>
              </w:rPr>
            </w:pPr>
            <w:r w:rsidRPr="006C13E0">
              <w:rPr>
                <w:rFonts w:cs="Times New Roman"/>
                <w:b/>
                <w:sz w:val="24"/>
                <w:szCs w:val="24"/>
                <w:lang w:val="fr-FR" w:eastAsia="fr-FR"/>
              </w:rPr>
              <w:t>% de la richesse mondiale</w:t>
            </w:r>
          </w:p>
        </w:tc>
      </w:tr>
      <w:tr w:rsidR="004E199B" w:rsidRPr="007473C2" w:rsidTr="006C13E0">
        <w:trPr>
          <w:trHeight w:val="508"/>
        </w:trPr>
        <w:tc>
          <w:tcPr>
            <w:tcW w:w="2551" w:type="dxa"/>
          </w:tcPr>
          <w:p w:rsidR="004E199B" w:rsidRPr="007473C2" w:rsidRDefault="004E199B" w:rsidP="000B5979">
            <w:pPr>
              <w:pStyle w:val="NoSpacing"/>
              <w:rPr>
                <w:rFonts w:cs="Times New Roman"/>
                <w:color w:val="000000"/>
                <w:sz w:val="24"/>
                <w:szCs w:val="24"/>
                <w:lang w:val="fr-FR"/>
              </w:rPr>
            </w:pPr>
            <w:r w:rsidRPr="007473C2">
              <w:rPr>
                <w:rFonts w:cs="Times New Roman"/>
                <w:color w:val="000000"/>
                <w:sz w:val="24"/>
                <w:szCs w:val="24"/>
                <w:lang w:val="fr-FR"/>
              </w:rPr>
              <w:t xml:space="preserve">Pays émergents </w:t>
            </w:r>
          </w:p>
        </w:tc>
        <w:tc>
          <w:tcPr>
            <w:tcW w:w="2835" w:type="dxa"/>
          </w:tcPr>
          <w:p w:rsidR="004E199B" w:rsidRPr="007473C2" w:rsidRDefault="004E199B" w:rsidP="000B5979">
            <w:pPr>
              <w:pStyle w:val="NoSpacing"/>
              <w:rPr>
                <w:rFonts w:cs="Times New Roman"/>
                <w:sz w:val="24"/>
                <w:szCs w:val="24"/>
                <w:lang w:val="fr-FR" w:eastAsia="fr-FR"/>
              </w:rPr>
            </w:pPr>
            <w:r w:rsidRPr="007473C2">
              <w:rPr>
                <w:rFonts w:cs="Times New Roman"/>
                <w:sz w:val="24"/>
                <w:szCs w:val="24"/>
                <w:lang w:val="fr-FR" w:eastAsia="fr-FR"/>
              </w:rPr>
              <w:t>22%</w:t>
            </w:r>
          </w:p>
        </w:tc>
      </w:tr>
      <w:tr w:rsidR="004E199B" w:rsidRPr="007473C2" w:rsidTr="006C13E0">
        <w:trPr>
          <w:trHeight w:val="508"/>
        </w:trPr>
        <w:tc>
          <w:tcPr>
            <w:tcW w:w="2551" w:type="dxa"/>
          </w:tcPr>
          <w:p w:rsidR="004E199B" w:rsidRPr="007473C2" w:rsidRDefault="004E199B" w:rsidP="000B5979">
            <w:pPr>
              <w:pStyle w:val="NoSpacing"/>
              <w:rPr>
                <w:rFonts w:cs="Times New Roman"/>
                <w:b/>
                <w:color w:val="000000"/>
                <w:sz w:val="24"/>
                <w:szCs w:val="24"/>
                <w:lang w:val="fr-FR"/>
              </w:rPr>
            </w:pPr>
            <w:r w:rsidRPr="007473C2">
              <w:rPr>
                <w:rFonts w:cs="Times New Roman"/>
                <w:color w:val="000000"/>
                <w:sz w:val="24"/>
                <w:szCs w:val="24"/>
                <w:lang w:val="fr-FR"/>
              </w:rPr>
              <w:lastRenderedPageBreak/>
              <w:t>Pays développés</w:t>
            </w:r>
          </w:p>
        </w:tc>
        <w:tc>
          <w:tcPr>
            <w:tcW w:w="2835" w:type="dxa"/>
          </w:tcPr>
          <w:p w:rsidR="004E199B" w:rsidRPr="007473C2" w:rsidRDefault="0095425E" w:rsidP="005B4DAF">
            <w:pPr>
              <w:rPr>
                <w:color w:val="000000"/>
                <w:sz w:val="24"/>
                <w:szCs w:val="24"/>
              </w:rPr>
            </w:pPr>
            <w:r>
              <w:rPr>
                <w:color w:val="000000"/>
                <w:sz w:val="24"/>
                <w:szCs w:val="24"/>
              </w:rPr>
              <w:t>66</w:t>
            </w:r>
            <w:r w:rsidR="004E199B" w:rsidRPr="007473C2">
              <w:rPr>
                <w:color w:val="000000"/>
                <w:sz w:val="24"/>
                <w:szCs w:val="24"/>
              </w:rPr>
              <w:t>%</w:t>
            </w:r>
          </w:p>
        </w:tc>
      </w:tr>
      <w:tr w:rsidR="004E199B" w:rsidRPr="007473C2" w:rsidTr="006C13E0">
        <w:trPr>
          <w:trHeight w:val="508"/>
        </w:trPr>
        <w:tc>
          <w:tcPr>
            <w:tcW w:w="2551" w:type="dxa"/>
          </w:tcPr>
          <w:p w:rsidR="004E199B" w:rsidRPr="007473C2" w:rsidRDefault="004E199B" w:rsidP="000B5979">
            <w:pPr>
              <w:pStyle w:val="NoSpacing"/>
              <w:rPr>
                <w:rFonts w:cs="Times New Roman"/>
                <w:color w:val="000000"/>
                <w:sz w:val="24"/>
                <w:szCs w:val="24"/>
                <w:lang w:val="fr-FR"/>
              </w:rPr>
            </w:pPr>
            <w:r w:rsidRPr="007473C2">
              <w:rPr>
                <w:rFonts w:cs="Times New Roman"/>
                <w:color w:val="000000"/>
                <w:sz w:val="24"/>
                <w:szCs w:val="24"/>
                <w:lang w:val="fr-FR"/>
              </w:rPr>
              <w:t>Pays frontières et en développement</w:t>
            </w:r>
          </w:p>
        </w:tc>
        <w:tc>
          <w:tcPr>
            <w:tcW w:w="2835" w:type="dxa"/>
          </w:tcPr>
          <w:p w:rsidR="004E199B" w:rsidRPr="007473C2" w:rsidRDefault="0095425E" w:rsidP="000B5979">
            <w:pPr>
              <w:pStyle w:val="NoSpacing"/>
              <w:rPr>
                <w:rFonts w:cs="Times New Roman"/>
                <w:sz w:val="24"/>
                <w:szCs w:val="24"/>
                <w:lang w:val="fr-FR" w:eastAsia="fr-FR"/>
              </w:rPr>
            </w:pPr>
            <w:r>
              <w:rPr>
                <w:rFonts w:cs="Times New Roman"/>
                <w:sz w:val="24"/>
                <w:szCs w:val="24"/>
                <w:lang w:val="fr-FR" w:eastAsia="fr-FR"/>
              </w:rPr>
              <w:t>12</w:t>
            </w:r>
            <w:r w:rsidR="004E199B" w:rsidRPr="007473C2">
              <w:rPr>
                <w:rFonts w:cs="Times New Roman"/>
                <w:sz w:val="24"/>
                <w:szCs w:val="24"/>
                <w:lang w:val="fr-FR" w:eastAsia="fr-FR"/>
              </w:rPr>
              <w:t>%</w:t>
            </w:r>
          </w:p>
        </w:tc>
      </w:tr>
    </w:tbl>
    <w:p w:rsidR="002C129C" w:rsidRDefault="002C129C" w:rsidP="00743477">
      <w:pPr>
        <w:pStyle w:val="NoSpacing"/>
        <w:rPr>
          <w:lang w:val="fr-FR" w:eastAsia="fr-FR"/>
        </w:rPr>
      </w:pPr>
    </w:p>
    <w:p w:rsidR="006C13E0" w:rsidRDefault="006C13E0" w:rsidP="00743477">
      <w:pPr>
        <w:pStyle w:val="NoSpacing"/>
        <w:rPr>
          <w:lang w:val="fr-FR" w:eastAsia="fr-FR"/>
        </w:rPr>
      </w:pPr>
    </w:p>
    <w:p w:rsidR="00FE6A88" w:rsidRPr="00FE6A88" w:rsidRDefault="000C10C3" w:rsidP="00C530EF">
      <w:pPr>
        <w:pStyle w:val="NoSpacing"/>
        <w:numPr>
          <w:ilvl w:val="0"/>
          <w:numId w:val="12"/>
        </w:numPr>
        <w:rPr>
          <w:b/>
          <w:sz w:val="24"/>
          <w:szCs w:val="24"/>
          <w:lang w:val="fr-FR" w:eastAsia="fr-FR"/>
        </w:rPr>
      </w:pPr>
      <w:r w:rsidRPr="00FE6A88">
        <w:rPr>
          <w:b/>
          <w:sz w:val="24"/>
          <w:szCs w:val="24"/>
          <w:lang w:val="fr-FR" w:eastAsia="fr-FR"/>
        </w:rPr>
        <w:t xml:space="preserve">REPARTITION DES EMISSIONS DE GAZ A EFFET DE SERRE </w:t>
      </w:r>
      <w:r w:rsidR="00EA3635" w:rsidRPr="00FE6A88">
        <w:rPr>
          <w:b/>
          <w:sz w:val="24"/>
          <w:szCs w:val="24"/>
          <w:lang w:val="fr-FR" w:eastAsia="fr-FR"/>
        </w:rPr>
        <w:t>(</w:t>
      </w:r>
      <w:r w:rsidR="00A576B3" w:rsidRPr="00FE6A88">
        <w:rPr>
          <w:rStyle w:val="FootnoteReference"/>
          <w:rFonts w:cs="Times New Roman"/>
          <w:b/>
          <w:sz w:val="24"/>
          <w:szCs w:val="24"/>
          <w:lang w:val="fr-FR" w:eastAsia="fr-FR"/>
        </w:rPr>
        <w:footnoteReference w:id="6"/>
      </w:r>
      <w:proofErr w:type="gramStart"/>
      <w:r w:rsidR="008F03A7" w:rsidRPr="00FE6A88">
        <w:rPr>
          <w:b/>
          <w:sz w:val="24"/>
          <w:szCs w:val="24"/>
          <w:lang w:val="fr-FR" w:eastAsia="fr-FR"/>
        </w:rPr>
        <w:t xml:space="preserve">, </w:t>
      </w:r>
      <w:proofErr w:type="gramEnd"/>
      <w:r w:rsidR="008F03A7" w:rsidRPr="00FE6A88">
        <w:rPr>
          <w:rStyle w:val="FootnoteReference"/>
          <w:rFonts w:cs="Times New Roman"/>
          <w:b/>
          <w:sz w:val="24"/>
          <w:szCs w:val="24"/>
          <w:lang w:val="fr-FR" w:eastAsia="fr-FR"/>
        </w:rPr>
        <w:footnoteReference w:id="7"/>
      </w:r>
      <w:r w:rsidR="00EA3635" w:rsidRPr="00FE6A88">
        <w:rPr>
          <w:b/>
          <w:sz w:val="24"/>
          <w:szCs w:val="24"/>
          <w:lang w:val="fr-FR" w:eastAsia="fr-FR"/>
        </w:rPr>
        <w:t>)</w:t>
      </w:r>
    </w:p>
    <w:p w:rsidR="00FE6A88" w:rsidRPr="00FE6A88" w:rsidRDefault="00F93E09" w:rsidP="00FE6A88">
      <w:pPr>
        <w:pStyle w:val="NoSpacing"/>
        <w:rPr>
          <w:rFonts w:ascii="Times New Roman" w:eastAsia="Times New Roman" w:hAnsi="Times New Roman" w:cs="Times New Roman"/>
          <w:sz w:val="24"/>
          <w:szCs w:val="24"/>
          <w:lang w:val="fr-FR" w:eastAsia="fr-FR"/>
        </w:rPr>
      </w:pPr>
      <w:r w:rsidRPr="00FE6A88">
        <w:rPr>
          <w:sz w:val="24"/>
          <w:szCs w:val="24"/>
          <w:lang w:val="fr-FR" w:eastAsia="fr-FR"/>
        </w:rPr>
        <w:t xml:space="preserve">Dans un troisième temps, </w:t>
      </w:r>
      <w:r w:rsidR="00976ACE" w:rsidRPr="00FE6A88">
        <w:rPr>
          <w:sz w:val="24"/>
          <w:szCs w:val="24"/>
          <w:lang w:val="fr-FR" w:eastAsia="fr-FR"/>
        </w:rPr>
        <w:t xml:space="preserve">il s’agit de visualiser </w:t>
      </w:r>
      <w:r w:rsidR="00D240C5" w:rsidRPr="00FE6A88">
        <w:rPr>
          <w:sz w:val="24"/>
          <w:szCs w:val="24"/>
          <w:lang w:val="fr-FR" w:eastAsia="fr-FR"/>
        </w:rPr>
        <w:t xml:space="preserve">les émissions de CO2. </w:t>
      </w:r>
    </w:p>
    <w:p w:rsidR="00FE6A88" w:rsidRDefault="002B2E58" w:rsidP="00C530EF">
      <w:pPr>
        <w:pStyle w:val="NoSpacing"/>
        <w:numPr>
          <w:ilvl w:val="1"/>
          <w:numId w:val="12"/>
        </w:numPr>
        <w:rPr>
          <w:sz w:val="24"/>
          <w:szCs w:val="24"/>
          <w:lang w:val="fr-FR" w:eastAsia="fr-FR"/>
        </w:rPr>
      </w:pPr>
      <w:r>
        <w:rPr>
          <w:sz w:val="24"/>
          <w:szCs w:val="24"/>
          <w:lang w:val="fr-FR" w:eastAsia="fr-FR"/>
        </w:rPr>
        <w:t xml:space="preserve">Par habitant dans un </w:t>
      </w:r>
      <w:r w:rsidR="00D240C5" w:rsidRPr="00FE6A88">
        <w:rPr>
          <w:sz w:val="24"/>
          <w:szCs w:val="24"/>
          <w:lang w:val="fr-FR" w:eastAsia="fr-FR"/>
        </w:rPr>
        <w:t>premier</w:t>
      </w:r>
      <w:r>
        <w:rPr>
          <w:sz w:val="24"/>
          <w:szCs w:val="24"/>
          <w:lang w:val="fr-FR" w:eastAsia="fr-FR"/>
        </w:rPr>
        <w:t xml:space="preserve"> temps</w:t>
      </w:r>
      <w:r w:rsidR="00F77F22">
        <w:rPr>
          <w:sz w:val="24"/>
          <w:szCs w:val="24"/>
          <w:lang w:val="fr-FR" w:eastAsia="fr-FR"/>
        </w:rPr>
        <w:t>,</w:t>
      </w:r>
      <w:r w:rsidR="00D240C5" w:rsidRPr="00FE6A88">
        <w:rPr>
          <w:sz w:val="24"/>
          <w:szCs w:val="24"/>
          <w:lang w:val="fr-FR" w:eastAsia="fr-FR"/>
        </w:rPr>
        <w:t xml:space="preserve"> pour se rendre compte du niveau </w:t>
      </w:r>
      <w:r w:rsidR="00F77F22">
        <w:rPr>
          <w:sz w:val="24"/>
          <w:szCs w:val="24"/>
          <w:lang w:val="fr-FR" w:eastAsia="fr-FR"/>
        </w:rPr>
        <w:t xml:space="preserve">d’émissions par habitant pour chaque </w:t>
      </w:r>
      <w:r w:rsidR="006C13E0" w:rsidRPr="00FE6A88">
        <w:rPr>
          <w:sz w:val="24"/>
          <w:szCs w:val="24"/>
          <w:lang w:val="fr-FR" w:eastAsia="fr-FR"/>
        </w:rPr>
        <w:t>catégorie</w:t>
      </w:r>
      <w:r w:rsidR="00D240C5" w:rsidRPr="00FE6A88">
        <w:rPr>
          <w:sz w:val="24"/>
          <w:szCs w:val="24"/>
          <w:lang w:val="fr-FR" w:eastAsia="fr-FR"/>
        </w:rPr>
        <w:t xml:space="preserve"> de pays. </w:t>
      </w:r>
    </w:p>
    <w:p w:rsidR="00D240C5" w:rsidRDefault="00F77F22" w:rsidP="00C530EF">
      <w:pPr>
        <w:pStyle w:val="NoSpacing"/>
        <w:numPr>
          <w:ilvl w:val="1"/>
          <w:numId w:val="12"/>
        </w:numPr>
        <w:rPr>
          <w:sz w:val="24"/>
          <w:szCs w:val="24"/>
          <w:lang w:val="fr-FR" w:eastAsia="fr-FR"/>
        </w:rPr>
      </w:pPr>
      <w:r>
        <w:rPr>
          <w:sz w:val="24"/>
          <w:szCs w:val="24"/>
          <w:lang w:val="fr-FR" w:eastAsia="fr-FR"/>
        </w:rPr>
        <w:t>Puis par catégorie de pays,</w:t>
      </w:r>
      <w:r w:rsidR="00D240C5" w:rsidRPr="00FE6A88">
        <w:rPr>
          <w:sz w:val="24"/>
          <w:szCs w:val="24"/>
          <w:lang w:val="fr-FR" w:eastAsia="fr-FR"/>
        </w:rPr>
        <w:t xml:space="preserve"> pour se rendre compte de l’impact </w:t>
      </w:r>
      <w:r>
        <w:rPr>
          <w:sz w:val="24"/>
          <w:szCs w:val="24"/>
          <w:lang w:val="fr-FR" w:eastAsia="fr-FR"/>
        </w:rPr>
        <w:t>de chaque catégorie</w:t>
      </w:r>
      <w:r w:rsidR="006C13E0" w:rsidRPr="00FE6A88">
        <w:rPr>
          <w:sz w:val="24"/>
          <w:szCs w:val="24"/>
          <w:lang w:val="fr-FR" w:eastAsia="fr-FR"/>
        </w:rPr>
        <w:t xml:space="preserve"> </w:t>
      </w:r>
      <w:r w:rsidR="00D240C5" w:rsidRPr="00FE6A88">
        <w:rPr>
          <w:sz w:val="24"/>
          <w:szCs w:val="24"/>
          <w:lang w:val="fr-FR" w:eastAsia="fr-FR"/>
        </w:rPr>
        <w:t>au niveau de la planète.</w:t>
      </w:r>
    </w:p>
    <w:p w:rsidR="002177A0" w:rsidRPr="00FE6A88" w:rsidRDefault="002177A0" w:rsidP="00FE6A88">
      <w:pPr>
        <w:pStyle w:val="NoSpacing"/>
        <w:rPr>
          <w:sz w:val="24"/>
          <w:szCs w:val="24"/>
          <w:lang w:val="fr-FR" w:eastAsia="fr-FR"/>
        </w:rPr>
      </w:pPr>
    </w:p>
    <w:tbl>
      <w:tblPr>
        <w:tblStyle w:val="TableGrid"/>
        <w:tblW w:w="0" w:type="auto"/>
        <w:tblLayout w:type="fixed"/>
        <w:tblLook w:val="04A0" w:firstRow="1" w:lastRow="0" w:firstColumn="1" w:lastColumn="0" w:noHBand="0" w:noVBand="1"/>
      </w:tblPr>
      <w:tblGrid>
        <w:gridCol w:w="2405"/>
        <w:gridCol w:w="3260"/>
        <w:gridCol w:w="3119"/>
      </w:tblGrid>
      <w:tr w:rsidR="00360046" w:rsidRPr="004C0C63" w:rsidTr="002F27E8">
        <w:trPr>
          <w:trHeight w:val="508"/>
        </w:trPr>
        <w:tc>
          <w:tcPr>
            <w:tcW w:w="2405" w:type="dxa"/>
            <w:shd w:val="clear" w:color="auto" w:fill="E7E6E6" w:themeFill="background2"/>
          </w:tcPr>
          <w:p w:rsidR="00360046" w:rsidRPr="006C13E0" w:rsidRDefault="006C13E0" w:rsidP="006C13E0">
            <w:pPr>
              <w:pStyle w:val="NoSpacing"/>
              <w:rPr>
                <w:rFonts w:cs="Times New Roman"/>
                <w:b/>
                <w:color w:val="000000"/>
                <w:sz w:val="24"/>
                <w:szCs w:val="24"/>
                <w:lang w:val="fr-FR"/>
              </w:rPr>
            </w:pPr>
            <w:r>
              <w:rPr>
                <w:rFonts w:cs="Times New Roman"/>
                <w:b/>
                <w:color w:val="000000"/>
                <w:sz w:val="24"/>
                <w:szCs w:val="24"/>
                <w:lang w:val="fr-FR"/>
              </w:rPr>
              <w:t>Catégories</w:t>
            </w:r>
            <w:r w:rsidR="00360046" w:rsidRPr="006C13E0">
              <w:rPr>
                <w:rFonts w:cs="Times New Roman"/>
                <w:b/>
                <w:color w:val="000000"/>
                <w:sz w:val="24"/>
                <w:szCs w:val="24"/>
                <w:lang w:val="fr-FR"/>
              </w:rPr>
              <w:t xml:space="preserve"> de pays</w:t>
            </w:r>
          </w:p>
        </w:tc>
        <w:tc>
          <w:tcPr>
            <w:tcW w:w="3260" w:type="dxa"/>
            <w:shd w:val="clear" w:color="auto" w:fill="E7E6E6" w:themeFill="background2"/>
          </w:tcPr>
          <w:p w:rsidR="00360046" w:rsidRPr="006C13E0" w:rsidRDefault="004E199B" w:rsidP="004E199B">
            <w:pPr>
              <w:rPr>
                <w:b/>
                <w:color w:val="000000"/>
                <w:sz w:val="24"/>
                <w:szCs w:val="24"/>
                <w:lang w:val="fr-FR"/>
              </w:rPr>
            </w:pPr>
            <w:r w:rsidRPr="004E199B">
              <w:rPr>
                <w:b/>
                <w:color w:val="000000"/>
                <w:sz w:val="24"/>
                <w:szCs w:val="24"/>
                <w:lang w:val="fr-FR"/>
              </w:rPr>
              <w:t>% des émissions globales</w:t>
            </w:r>
            <w:r>
              <w:rPr>
                <w:b/>
                <w:color w:val="000000"/>
                <w:sz w:val="24"/>
                <w:szCs w:val="24"/>
                <w:lang w:val="fr-FR"/>
              </w:rPr>
              <w:t xml:space="preserve"> per capita</w:t>
            </w:r>
            <w:r w:rsidRPr="004E199B">
              <w:rPr>
                <w:b/>
                <w:color w:val="000000"/>
                <w:sz w:val="24"/>
                <w:szCs w:val="24"/>
                <w:lang w:val="fr-FR"/>
              </w:rPr>
              <w:t xml:space="preserve"> </w:t>
            </w:r>
            <w:r w:rsidRPr="004E199B">
              <w:rPr>
                <w:color w:val="000000"/>
                <w:sz w:val="24"/>
                <w:szCs w:val="24"/>
                <w:lang w:val="fr-FR"/>
              </w:rPr>
              <w:t>(comprenant le changement d'affectation des terres et la foresterie</w:t>
            </w:r>
            <w:r>
              <w:rPr>
                <w:color w:val="000000"/>
                <w:sz w:val="24"/>
                <w:szCs w:val="24"/>
                <w:lang w:val="fr-FR"/>
              </w:rPr>
              <w:t>) -</w:t>
            </w:r>
            <w:r w:rsidRPr="004E199B">
              <w:rPr>
                <w:color w:val="000000"/>
                <w:sz w:val="24"/>
                <w:szCs w:val="24"/>
                <w:lang w:val="fr-FR"/>
              </w:rPr>
              <w:t xml:space="preserve"> (2012)</w:t>
            </w:r>
          </w:p>
        </w:tc>
        <w:tc>
          <w:tcPr>
            <w:tcW w:w="3119" w:type="dxa"/>
            <w:shd w:val="clear" w:color="auto" w:fill="E7E6E6" w:themeFill="background2"/>
          </w:tcPr>
          <w:p w:rsidR="00360046" w:rsidRPr="006C13E0" w:rsidRDefault="00360046" w:rsidP="00360046">
            <w:pPr>
              <w:pStyle w:val="NoSpacing"/>
              <w:rPr>
                <w:rFonts w:cs="Times New Roman"/>
                <w:b/>
                <w:sz w:val="24"/>
                <w:szCs w:val="24"/>
                <w:lang w:val="fr-FR" w:eastAsia="fr-FR"/>
              </w:rPr>
            </w:pPr>
            <w:r w:rsidRPr="006C13E0">
              <w:rPr>
                <w:rFonts w:cs="Times New Roman"/>
                <w:b/>
                <w:sz w:val="24"/>
                <w:szCs w:val="24"/>
                <w:lang w:val="fr-FR" w:eastAsia="fr-FR"/>
              </w:rPr>
              <w:t>% des émissions globales</w:t>
            </w:r>
            <w:r w:rsidR="004E199B">
              <w:rPr>
                <w:rFonts w:cs="Times New Roman"/>
                <w:b/>
                <w:sz w:val="24"/>
                <w:szCs w:val="24"/>
                <w:lang w:val="fr-FR" w:eastAsia="fr-FR"/>
              </w:rPr>
              <w:t xml:space="preserve"> </w:t>
            </w:r>
            <w:r w:rsidR="004E199B" w:rsidRPr="004E199B">
              <w:rPr>
                <w:color w:val="000000"/>
                <w:sz w:val="24"/>
                <w:szCs w:val="24"/>
                <w:lang w:val="fr-FR"/>
              </w:rPr>
              <w:t>(comprenant le changement d'affectation des terres et la foresterie</w:t>
            </w:r>
            <w:r w:rsidR="004E199B">
              <w:rPr>
                <w:color w:val="000000"/>
                <w:sz w:val="24"/>
                <w:szCs w:val="24"/>
                <w:lang w:val="fr-FR"/>
              </w:rPr>
              <w:t>) -</w:t>
            </w:r>
            <w:r w:rsidR="004E199B" w:rsidRPr="004E199B">
              <w:rPr>
                <w:color w:val="000000"/>
                <w:sz w:val="24"/>
                <w:szCs w:val="24"/>
                <w:lang w:val="fr-FR"/>
              </w:rPr>
              <w:t xml:space="preserve"> (2012)</w:t>
            </w:r>
          </w:p>
        </w:tc>
      </w:tr>
      <w:tr w:rsidR="00360046" w:rsidRPr="006C13E0" w:rsidTr="002F27E8">
        <w:trPr>
          <w:trHeight w:val="508"/>
        </w:trPr>
        <w:tc>
          <w:tcPr>
            <w:tcW w:w="2405" w:type="dxa"/>
          </w:tcPr>
          <w:p w:rsidR="00360046" w:rsidRPr="006C13E0" w:rsidRDefault="00360046" w:rsidP="000B5979">
            <w:pPr>
              <w:pStyle w:val="NoSpacing"/>
              <w:rPr>
                <w:rFonts w:cs="Times New Roman"/>
                <w:color w:val="000000"/>
                <w:sz w:val="24"/>
                <w:szCs w:val="24"/>
                <w:lang w:val="fr-FR"/>
              </w:rPr>
            </w:pPr>
            <w:r w:rsidRPr="006C13E0">
              <w:rPr>
                <w:rFonts w:cs="Times New Roman"/>
                <w:color w:val="000000"/>
                <w:sz w:val="24"/>
                <w:szCs w:val="24"/>
                <w:lang w:val="fr-FR"/>
              </w:rPr>
              <w:t xml:space="preserve">Pays émergents </w:t>
            </w:r>
          </w:p>
        </w:tc>
        <w:tc>
          <w:tcPr>
            <w:tcW w:w="3260" w:type="dxa"/>
          </w:tcPr>
          <w:p w:rsidR="00360046" w:rsidRPr="006C13E0" w:rsidRDefault="0095425E" w:rsidP="00786B8B">
            <w:pPr>
              <w:jc w:val="right"/>
              <w:rPr>
                <w:color w:val="000000"/>
                <w:sz w:val="24"/>
                <w:szCs w:val="24"/>
              </w:rPr>
            </w:pPr>
            <w:r>
              <w:rPr>
                <w:color w:val="000000"/>
                <w:sz w:val="24"/>
                <w:szCs w:val="24"/>
              </w:rPr>
              <w:t>26</w:t>
            </w:r>
            <w:r w:rsidR="00360046" w:rsidRPr="006C13E0">
              <w:rPr>
                <w:color w:val="000000"/>
                <w:sz w:val="24"/>
                <w:szCs w:val="24"/>
              </w:rPr>
              <w:t>%</w:t>
            </w:r>
          </w:p>
        </w:tc>
        <w:tc>
          <w:tcPr>
            <w:tcW w:w="3119" w:type="dxa"/>
          </w:tcPr>
          <w:p w:rsidR="00360046" w:rsidRPr="006C13E0" w:rsidRDefault="0095425E" w:rsidP="00360046">
            <w:pPr>
              <w:pStyle w:val="NoSpacing"/>
              <w:jc w:val="right"/>
              <w:rPr>
                <w:rFonts w:cs="Times New Roman"/>
                <w:sz w:val="24"/>
                <w:szCs w:val="24"/>
                <w:lang w:val="fr-FR" w:eastAsia="fr-FR"/>
              </w:rPr>
            </w:pPr>
            <w:r>
              <w:rPr>
                <w:rFonts w:cs="Times New Roman"/>
                <w:sz w:val="24"/>
                <w:szCs w:val="24"/>
                <w:lang w:val="fr-FR" w:eastAsia="fr-FR"/>
              </w:rPr>
              <w:t>53</w:t>
            </w:r>
            <w:r w:rsidR="00360046" w:rsidRPr="006C13E0">
              <w:rPr>
                <w:rFonts w:cs="Times New Roman"/>
                <w:sz w:val="24"/>
                <w:szCs w:val="24"/>
                <w:lang w:val="fr-FR" w:eastAsia="fr-FR"/>
              </w:rPr>
              <w:t>%</w:t>
            </w:r>
          </w:p>
        </w:tc>
      </w:tr>
      <w:tr w:rsidR="00360046" w:rsidRPr="006C13E0" w:rsidTr="002F27E8">
        <w:trPr>
          <w:trHeight w:val="508"/>
        </w:trPr>
        <w:tc>
          <w:tcPr>
            <w:tcW w:w="2405" w:type="dxa"/>
          </w:tcPr>
          <w:p w:rsidR="00360046" w:rsidRPr="006C13E0" w:rsidRDefault="00360046" w:rsidP="000B5979">
            <w:pPr>
              <w:pStyle w:val="NoSpacing"/>
              <w:rPr>
                <w:rFonts w:cs="Times New Roman"/>
                <w:b/>
                <w:color w:val="000000"/>
                <w:sz w:val="24"/>
                <w:szCs w:val="24"/>
                <w:lang w:val="fr-FR"/>
              </w:rPr>
            </w:pPr>
            <w:r w:rsidRPr="006C13E0">
              <w:rPr>
                <w:rFonts w:cs="Times New Roman"/>
                <w:color w:val="000000"/>
                <w:sz w:val="24"/>
                <w:szCs w:val="24"/>
                <w:lang w:val="fr-FR"/>
              </w:rPr>
              <w:t>Pays développés</w:t>
            </w:r>
          </w:p>
        </w:tc>
        <w:tc>
          <w:tcPr>
            <w:tcW w:w="3260" w:type="dxa"/>
          </w:tcPr>
          <w:p w:rsidR="00360046" w:rsidRPr="006C13E0" w:rsidRDefault="00360046" w:rsidP="00786B8B">
            <w:pPr>
              <w:jc w:val="right"/>
              <w:rPr>
                <w:color w:val="000000"/>
                <w:sz w:val="24"/>
                <w:szCs w:val="24"/>
              </w:rPr>
            </w:pPr>
            <w:r w:rsidRPr="006C13E0">
              <w:rPr>
                <w:color w:val="000000"/>
                <w:sz w:val="24"/>
                <w:szCs w:val="24"/>
              </w:rPr>
              <w:t>5</w:t>
            </w:r>
            <w:r w:rsidR="0095425E">
              <w:rPr>
                <w:color w:val="000000"/>
                <w:sz w:val="24"/>
                <w:szCs w:val="24"/>
              </w:rPr>
              <w:t>2</w:t>
            </w:r>
            <w:r w:rsidRPr="006C13E0">
              <w:rPr>
                <w:color w:val="000000"/>
                <w:sz w:val="24"/>
                <w:szCs w:val="24"/>
              </w:rPr>
              <w:t xml:space="preserve">% </w:t>
            </w:r>
          </w:p>
        </w:tc>
        <w:tc>
          <w:tcPr>
            <w:tcW w:w="3119" w:type="dxa"/>
          </w:tcPr>
          <w:p w:rsidR="00360046" w:rsidRPr="006C13E0" w:rsidRDefault="0095425E" w:rsidP="00360046">
            <w:pPr>
              <w:jc w:val="right"/>
              <w:rPr>
                <w:color w:val="000000"/>
                <w:sz w:val="24"/>
                <w:szCs w:val="24"/>
              </w:rPr>
            </w:pPr>
            <w:r>
              <w:rPr>
                <w:color w:val="000000"/>
                <w:sz w:val="24"/>
                <w:szCs w:val="24"/>
              </w:rPr>
              <w:t>33</w:t>
            </w:r>
            <w:r w:rsidR="00360046" w:rsidRPr="006C13E0">
              <w:rPr>
                <w:color w:val="000000"/>
                <w:sz w:val="24"/>
                <w:szCs w:val="24"/>
              </w:rPr>
              <w:t>%</w:t>
            </w:r>
          </w:p>
        </w:tc>
      </w:tr>
      <w:tr w:rsidR="00360046" w:rsidRPr="006C13E0" w:rsidTr="002F27E8">
        <w:trPr>
          <w:trHeight w:val="508"/>
        </w:trPr>
        <w:tc>
          <w:tcPr>
            <w:tcW w:w="2405" w:type="dxa"/>
          </w:tcPr>
          <w:p w:rsidR="00360046" w:rsidRPr="006C13E0" w:rsidRDefault="00360046" w:rsidP="000B5979">
            <w:pPr>
              <w:pStyle w:val="NoSpacing"/>
              <w:rPr>
                <w:rFonts w:cs="Times New Roman"/>
                <w:color w:val="000000"/>
                <w:sz w:val="24"/>
                <w:szCs w:val="24"/>
                <w:lang w:val="fr-FR"/>
              </w:rPr>
            </w:pPr>
            <w:r w:rsidRPr="006C13E0">
              <w:rPr>
                <w:rFonts w:cs="Times New Roman"/>
                <w:color w:val="000000"/>
                <w:sz w:val="24"/>
                <w:szCs w:val="24"/>
                <w:lang w:val="fr-FR"/>
              </w:rPr>
              <w:t>Pays frontières et en développement</w:t>
            </w:r>
          </w:p>
        </w:tc>
        <w:tc>
          <w:tcPr>
            <w:tcW w:w="3260" w:type="dxa"/>
          </w:tcPr>
          <w:p w:rsidR="00360046" w:rsidRPr="006C13E0" w:rsidRDefault="00786B8B" w:rsidP="000B5979">
            <w:pPr>
              <w:jc w:val="right"/>
              <w:rPr>
                <w:color w:val="000000"/>
                <w:sz w:val="24"/>
                <w:szCs w:val="24"/>
              </w:rPr>
            </w:pPr>
            <w:r>
              <w:rPr>
                <w:color w:val="000000"/>
                <w:sz w:val="24"/>
                <w:szCs w:val="24"/>
              </w:rPr>
              <w:t>2</w:t>
            </w:r>
            <w:r w:rsidR="00360046" w:rsidRPr="006C13E0">
              <w:rPr>
                <w:color w:val="000000"/>
                <w:sz w:val="24"/>
                <w:szCs w:val="24"/>
              </w:rPr>
              <w:t>2%</w:t>
            </w:r>
          </w:p>
          <w:p w:rsidR="00360046" w:rsidRPr="006C13E0" w:rsidRDefault="00360046" w:rsidP="000B5979">
            <w:pPr>
              <w:pStyle w:val="NoSpacing"/>
              <w:jc w:val="center"/>
              <w:rPr>
                <w:rFonts w:cs="Times New Roman"/>
                <w:color w:val="000000"/>
                <w:sz w:val="24"/>
                <w:szCs w:val="24"/>
                <w:lang w:val="fr-FR"/>
              </w:rPr>
            </w:pPr>
          </w:p>
        </w:tc>
        <w:tc>
          <w:tcPr>
            <w:tcW w:w="3119" w:type="dxa"/>
          </w:tcPr>
          <w:p w:rsidR="00360046" w:rsidRPr="006C13E0" w:rsidRDefault="00B95AD9" w:rsidP="00360046">
            <w:pPr>
              <w:pStyle w:val="NoSpacing"/>
              <w:jc w:val="right"/>
              <w:rPr>
                <w:rFonts w:cs="Times New Roman"/>
                <w:sz w:val="24"/>
                <w:szCs w:val="24"/>
                <w:lang w:val="fr-FR" w:eastAsia="fr-FR"/>
              </w:rPr>
            </w:pPr>
            <w:r>
              <w:rPr>
                <w:rFonts w:cs="Times New Roman"/>
                <w:sz w:val="24"/>
                <w:szCs w:val="24"/>
                <w:lang w:val="fr-FR" w:eastAsia="fr-FR"/>
              </w:rPr>
              <w:t>14</w:t>
            </w:r>
            <w:r w:rsidR="00360046" w:rsidRPr="006C13E0">
              <w:rPr>
                <w:rFonts w:cs="Times New Roman"/>
                <w:sz w:val="24"/>
                <w:szCs w:val="24"/>
                <w:lang w:val="fr-FR" w:eastAsia="fr-FR"/>
              </w:rPr>
              <w:t>%</w:t>
            </w:r>
          </w:p>
        </w:tc>
      </w:tr>
    </w:tbl>
    <w:p w:rsidR="00345448" w:rsidRDefault="00345448" w:rsidP="007A37D4">
      <w:pPr>
        <w:pStyle w:val="NoSpacing"/>
        <w:rPr>
          <w:sz w:val="24"/>
          <w:szCs w:val="24"/>
          <w:lang w:val="fr-FR"/>
        </w:rPr>
      </w:pPr>
    </w:p>
    <w:p w:rsidR="007A37D4" w:rsidRDefault="007A37D4" w:rsidP="007A37D4">
      <w:pPr>
        <w:pStyle w:val="NoSpacing"/>
        <w:rPr>
          <w:sz w:val="24"/>
          <w:szCs w:val="24"/>
          <w:lang w:val="fr-FR"/>
        </w:rPr>
      </w:pPr>
      <w:r w:rsidRPr="007A37D4">
        <w:rPr>
          <w:sz w:val="24"/>
          <w:szCs w:val="24"/>
          <w:lang w:val="fr-FR"/>
        </w:rPr>
        <w:t>Les participants devront alors se répartir des nuages entre eux pour représenter le pourcentage d'émissions.</w:t>
      </w:r>
    </w:p>
    <w:p w:rsidR="007A37D4" w:rsidRPr="007A37D4" w:rsidRDefault="007A37D4" w:rsidP="007A37D4">
      <w:pPr>
        <w:pStyle w:val="NoSpacing"/>
        <w:rPr>
          <w:sz w:val="24"/>
          <w:szCs w:val="24"/>
          <w:lang w:val="fr-FR"/>
        </w:rPr>
      </w:pPr>
      <w:r w:rsidRPr="007A37D4">
        <w:rPr>
          <w:sz w:val="24"/>
          <w:szCs w:val="24"/>
          <w:lang w:val="fr-FR"/>
        </w:rPr>
        <w:t> </w:t>
      </w:r>
    </w:p>
    <w:p w:rsidR="007A37D4" w:rsidRPr="000E50C8" w:rsidRDefault="007A37D4" w:rsidP="007A37D4">
      <w:pPr>
        <w:pStyle w:val="NoSpacing"/>
        <w:rPr>
          <w:sz w:val="24"/>
          <w:szCs w:val="24"/>
          <w:lang w:val="fr-FR"/>
        </w:rPr>
      </w:pPr>
      <w:r w:rsidRPr="007A37D4">
        <w:rPr>
          <w:sz w:val="24"/>
          <w:szCs w:val="24"/>
          <w:lang w:val="fr-FR"/>
        </w:rPr>
        <w:t>A noter que pour avoir 50% de chance de rester dans les limites d’un réchauffement de 2°C par apport à l’ère préindustrielle, il a été estimé qu’il ne fallait pas dépasser le seuil de concentration de 450 ppm de CO2</w:t>
      </w:r>
      <w:r w:rsidR="002B2E58">
        <w:rPr>
          <w:sz w:val="24"/>
          <w:szCs w:val="24"/>
          <w:lang w:val="fr-FR"/>
        </w:rPr>
        <w:t xml:space="preserve"> é</w:t>
      </w:r>
      <w:r w:rsidRPr="007A37D4">
        <w:rPr>
          <w:sz w:val="24"/>
          <w:szCs w:val="24"/>
          <w:lang w:val="fr-FR"/>
        </w:rPr>
        <w:t>q</w:t>
      </w:r>
      <w:r w:rsidR="002B2E58">
        <w:rPr>
          <w:sz w:val="24"/>
          <w:szCs w:val="24"/>
          <w:lang w:val="fr-FR"/>
        </w:rPr>
        <w:t>uivalent</w:t>
      </w:r>
      <w:r w:rsidRPr="007A37D4">
        <w:rPr>
          <w:sz w:val="24"/>
          <w:szCs w:val="24"/>
          <w:lang w:val="fr-FR"/>
        </w:rPr>
        <w:t xml:space="preserve"> dans l’atmosphère. Si l’on part du principe que chaque individu a le même droit à émettre du CO2, cela correspond à stabiliser nos émissions de CO2 à 0,3 tonnes par an et par habitant d’ici à 2100 (pour une population de 10 milliards d’habitants). </w:t>
      </w:r>
      <w:r>
        <w:rPr>
          <w:sz w:val="24"/>
          <w:szCs w:val="24"/>
          <w:lang w:val="fr-FR"/>
        </w:rPr>
        <w:t>[</w:t>
      </w:r>
      <w:r>
        <w:rPr>
          <w:rStyle w:val="FootnoteReference"/>
          <w:sz w:val="24"/>
          <w:szCs w:val="24"/>
          <w:lang w:val="fr-FR"/>
        </w:rPr>
        <w:footnoteReference w:id="8"/>
      </w:r>
      <w:r w:rsidRPr="007A37D4">
        <w:rPr>
          <w:sz w:val="24"/>
          <w:szCs w:val="24"/>
          <w:lang w:val="fr-FR"/>
        </w:rPr>
        <w:t>]</w:t>
      </w:r>
      <w:r w:rsidR="000E50C8">
        <w:rPr>
          <w:sz w:val="24"/>
          <w:szCs w:val="24"/>
          <w:lang w:val="fr-FR"/>
        </w:rPr>
        <w:t xml:space="preserve"> </w:t>
      </w:r>
      <w:r w:rsidRPr="007A37D4">
        <w:rPr>
          <w:sz w:val="24"/>
          <w:szCs w:val="24"/>
          <w:lang w:val="fr-FR"/>
        </w:rPr>
        <w:t xml:space="preserve">Pour avoir une idée du changement qui nous attend, en 2011, les Français émettaient en moyenne 5,19 tonnes de CO2 par habitant. </w:t>
      </w:r>
      <w:r w:rsidRPr="000E50C8">
        <w:rPr>
          <w:sz w:val="24"/>
          <w:szCs w:val="24"/>
          <w:lang w:val="fr-FR"/>
        </w:rPr>
        <w:t>[</w:t>
      </w:r>
      <w:r>
        <w:rPr>
          <w:rStyle w:val="FootnoteReference"/>
          <w:sz w:val="24"/>
          <w:szCs w:val="24"/>
        </w:rPr>
        <w:footnoteReference w:id="9"/>
      </w:r>
      <w:r w:rsidRPr="000E50C8">
        <w:rPr>
          <w:sz w:val="24"/>
          <w:szCs w:val="24"/>
          <w:lang w:val="fr-FR"/>
        </w:rPr>
        <w:t>]</w:t>
      </w:r>
    </w:p>
    <w:p w:rsidR="007A37D4" w:rsidRDefault="007A37D4">
      <w:pPr>
        <w:rPr>
          <w:lang w:val="fr-FR"/>
        </w:rPr>
      </w:pPr>
    </w:p>
    <w:p w:rsidR="00A0406A" w:rsidRPr="00BF6B0E" w:rsidRDefault="001D1D11" w:rsidP="00C530EF">
      <w:pPr>
        <w:pStyle w:val="NoSpacing"/>
        <w:numPr>
          <w:ilvl w:val="0"/>
          <w:numId w:val="12"/>
        </w:numPr>
        <w:rPr>
          <w:b/>
          <w:sz w:val="24"/>
          <w:szCs w:val="24"/>
          <w:lang w:val="fr-FR"/>
        </w:rPr>
      </w:pPr>
      <w:r>
        <w:rPr>
          <w:b/>
          <w:sz w:val="24"/>
          <w:szCs w:val="24"/>
          <w:lang w:val="fr-FR"/>
        </w:rPr>
        <w:lastRenderedPageBreak/>
        <w:t>RECAPITULATION</w:t>
      </w:r>
    </w:p>
    <w:p w:rsidR="009739A6" w:rsidRDefault="00F06153" w:rsidP="00BF6B0E">
      <w:pPr>
        <w:pStyle w:val="NoSpacing"/>
        <w:rPr>
          <w:sz w:val="24"/>
          <w:szCs w:val="24"/>
          <w:lang w:val="fr-FR"/>
        </w:rPr>
      </w:pPr>
      <w:r>
        <w:rPr>
          <w:sz w:val="24"/>
          <w:szCs w:val="24"/>
          <w:lang w:val="fr-FR"/>
        </w:rPr>
        <w:t>R</w:t>
      </w:r>
      <w:r w:rsidR="009739A6">
        <w:rPr>
          <w:sz w:val="24"/>
          <w:szCs w:val="24"/>
          <w:lang w:val="fr-FR"/>
        </w:rPr>
        <w:t xml:space="preserve">écapituler </w:t>
      </w:r>
      <w:r>
        <w:rPr>
          <w:sz w:val="24"/>
          <w:szCs w:val="24"/>
          <w:lang w:val="fr-FR"/>
        </w:rPr>
        <w:t>la situation en faisant</w:t>
      </w:r>
      <w:r w:rsidR="00554348">
        <w:rPr>
          <w:sz w:val="24"/>
          <w:szCs w:val="24"/>
          <w:lang w:val="fr-FR"/>
        </w:rPr>
        <w:t xml:space="preserve"> le</w:t>
      </w:r>
      <w:r>
        <w:rPr>
          <w:sz w:val="24"/>
          <w:szCs w:val="24"/>
          <w:lang w:val="fr-FR"/>
        </w:rPr>
        <w:t xml:space="preserve"> point sur les données couvertes</w:t>
      </w:r>
      <w:r w:rsidR="009739A6">
        <w:rPr>
          <w:sz w:val="24"/>
          <w:szCs w:val="24"/>
          <w:lang w:val="fr-FR"/>
        </w:rPr>
        <w:t xml:space="preserve">. </w:t>
      </w:r>
    </w:p>
    <w:p w:rsidR="00E407D6" w:rsidRDefault="009739A6" w:rsidP="00BF6B0E">
      <w:pPr>
        <w:pStyle w:val="NoSpacing"/>
        <w:rPr>
          <w:sz w:val="24"/>
          <w:szCs w:val="24"/>
          <w:lang w:val="fr-FR"/>
        </w:rPr>
      </w:pPr>
      <w:r>
        <w:rPr>
          <w:sz w:val="24"/>
          <w:szCs w:val="24"/>
          <w:lang w:val="fr-FR"/>
        </w:rPr>
        <w:t>Ouvrir le dé</w:t>
      </w:r>
      <w:r w:rsidR="00554348">
        <w:rPr>
          <w:sz w:val="24"/>
          <w:szCs w:val="24"/>
          <w:lang w:val="fr-FR"/>
        </w:rPr>
        <w:t>bat sur les différentes options</w:t>
      </w:r>
      <w:r>
        <w:rPr>
          <w:sz w:val="24"/>
          <w:szCs w:val="24"/>
          <w:lang w:val="fr-FR"/>
        </w:rPr>
        <w:t xml:space="preserve"> pour parvenir à maintenir le réchauffemen</w:t>
      </w:r>
      <w:r w:rsidR="002B2E58">
        <w:rPr>
          <w:sz w:val="24"/>
          <w:szCs w:val="24"/>
          <w:lang w:val="fr-FR"/>
        </w:rPr>
        <w:t>t climatique en dessous de 2°C. E</w:t>
      </w:r>
      <w:r w:rsidR="00554348">
        <w:rPr>
          <w:sz w:val="24"/>
          <w:szCs w:val="24"/>
          <w:lang w:val="fr-FR"/>
        </w:rPr>
        <w:t>n partant d</w:t>
      </w:r>
      <w:r w:rsidR="00E407D6">
        <w:rPr>
          <w:sz w:val="24"/>
          <w:szCs w:val="24"/>
          <w:lang w:val="fr-FR"/>
        </w:rPr>
        <w:t>u</w:t>
      </w:r>
      <w:r w:rsidR="00554348">
        <w:rPr>
          <w:sz w:val="24"/>
          <w:szCs w:val="24"/>
          <w:lang w:val="fr-FR"/>
        </w:rPr>
        <w:t xml:space="preserve"> constat que la</w:t>
      </w:r>
      <w:r>
        <w:rPr>
          <w:sz w:val="24"/>
          <w:szCs w:val="24"/>
          <w:lang w:val="fr-FR"/>
        </w:rPr>
        <w:t xml:space="preserve"> population mondiale</w:t>
      </w:r>
      <w:r w:rsidR="00E407D6">
        <w:rPr>
          <w:sz w:val="24"/>
          <w:szCs w:val="24"/>
          <w:lang w:val="fr-FR"/>
        </w:rPr>
        <w:t xml:space="preserve"> augmente</w:t>
      </w:r>
      <w:r w:rsidR="001D1D11">
        <w:rPr>
          <w:sz w:val="24"/>
          <w:szCs w:val="24"/>
          <w:lang w:val="fr-FR"/>
        </w:rPr>
        <w:t xml:space="preserve"> et qu’il est inacceptable</w:t>
      </w:r>
      <w:r w:rsidR="002B2E58">
        <w:rPr>
          <w:sz w:val="24"/>
          <w:szCs w:val="24"/>
          <w:lang w:val="fr-FR"/>
        </w:rPr>
        <w:t xml:space="preserve"> de maintenir</w:t>
      </w:r>
      <w:r w:rsidR="00B31284">
        <w:rPr>
          <w:sz w:val="24"/>
          <w:szCs w:val="24"/>
          <w:lang w:val="fr-FR"/>
        </w:rPr>
        <w:t xml:space="preserve"> une partie de la population dans la pauvreté</w:t>
      </w:r>
      <w:r>
        <w:rPr>
          <w:sz w:val="24"/>
          <w:szCs w:val="24"/>
          <w:lang w:val="fr-FR"/>
        </w:rPr>
        <w:t xml:space="preserve">, </w:t>
      </w:r>
      <w:r w:rsidR="00FA5A88">
        <w:rPr>
          <w:sz w:val="24"/>
          <w:szCs w:val="24"/>
          <w:lang w:val="fr-FR"/>
        </w:rPr>
        <w:t>les moyens</w:t>
      </w:r>
      <w:r w:rsidR="002B2E58">
        <w:rPr>
          <w:sz w:val="24"/>
          <w:szCs w:val="24"/>
          <w:lang w:val="fr-FR"/>
        </w:rPr>
        <w:t xml:space="preserve"> d’actions sont les suivants</w:t>
      </w:r>
      <w:r w:rsidR="00E407D6">
        <w:rPr>
          <w:sz w:val="24"/>
          <w:szCs w:val="24"/>
          <w:lang w:val="fr-FR"/>
        </w:rPr>
        <w:t> :</w:t>
      </w:r>
    </w:p>
    <w:p w:rsidR="00E407D6" w:rsidRDefault="00FA5A88" w:rsidP="00C530EF">
      <w:pPr>
        <w:pStyle w:val="NoSpacing"/>
        <w:numPr>
          <w:ilvl w:val="1"/>
          <w:numId w:val="12"/>
        </w:numPr>
        <w:rPr>
          <w:sz w:val="24"/>
          <w:szCs w:val="24"/>
          <w:lang w:val="fr-FR"/>
        </w:rPr>
      </w:pPr>
      <w:r>
        <w:rPr>
          <w:sz w:val="24"/>
          <w:szCs w:val="24"/>
          <w:lang w:val="fr-FR"/>
        </w:rPr>
        <w:t>Baisser l</w:t>
      </w:r>
      <w:r w:rsidR="00E407D6">
        <w:rPr>
          <w:sz w:val="24"/>
          <w:szCs w:val="24"/>
          <w:lang w:val="fr-FR"/>
        </w:rPr>
        <w:t>es taux d’émissions de CO2 de l’</w:t>
      </w:r>
      <w:r w:rsidR="00620D03">
        <w:rPr>
          <w:sz w:val="24"/>
          <w:szCs w:val="24"/>
          <w:lang w:val="fr-FR"/>
        </w:rPr>
        <w:t>énergie, c’est à dire</w:t>
      </w:r>
      <w:r w:rsidR="00B31284">
        <w:rPr>
          <w:sz w:val="24"/>
          <w:szCs w:val="24"/>
          <w:lang w:val="fr-FR"/>
        </w:rPr>
        <w:t xml:space="preserve"> </w:t>
      </w:r>
      <w:proofErr w:type="spellStart"/>
      <w:r w:rsidR="00B31284">
        <w:rPr>
          <w:sz w:val="24"/>
          <w:szCs w:val="24"/>
          <w:lang w:val="fr-FR"/>
        </w:rPr>
        <w:t>décarboner</w:t>
      </w:r>
      <w:proofErr w:type="spellEnd"/>
      <w:r w:rsidR="00B31284">
        <w:rPr>
          <w:sz w:val="24"/>
          <w:szCs w:val="24"/>
          <w:lang w:val="fr-FR"/>
        </w:rPr>
        <w:t xml:space="preserve"> nos énergies</w:t>
      </w:r>
      <w:r w:rsidR="00620D03">
        <w:rPr>
          <w:sz w:val="24"/>
          <w:szCs w:val="24"/>
          <w:lang w:val="fr-FR"/>
        </w:rPr>
        <w:t>.</w:t>
      </w:r>
    </w:p>
    <w:p w:rsidR="000E50C8" w:rsidRDefault="00FA5A88" w:rsidP="00C530EF">
      <w:pPr>
        <w:pStyle w:val="NoSpacing"/>
        <w:numPr>
          <w:ilvl w:val="1"/>
          <w:numId w:val="12"/>
        </w:numPr>
        <w:rPr>
          <w:sz w:val="24"/>
          <w:szCs w:val="24"/>
          <w:lang w:val="fr-FR"/>
        </w:rPr>
      </w:pPr>
      <w:r>
        <w:rPr>
          <w:sz w:val="24"/>
          <w:szCs w:val="24"/>
          <w:lang w:val="fr-FR"/>
        </w:rPr>
        <w:t>Augmenter l</w:t>
      </w:r>
      <w:r w:rsidR="00554348">
        <w:rPr>
          <w:sz w:val="24"/>
          <w:szCs w:val="24"/>
          <w:lang w:val="fr-FR"/>
        </w:rPr>
        <w:t>’</w:t>
      </w:r>
      <w:r w:rsidR="00B31284">
        <w:rPr>
          <w:sz w:val="24"/>
          <w:szCs w:val="24"/>
          <w:lang w:val="fr-FR"/>
        </w:rPr>
        <w:t>efficacité énergétique</w:t>
      </w:r>
      <w:r>
        <w:rPr>
          <w:sz w:val="24"/>
          <w:szCs w:val="24"/>
          <w:lang w:val="fr-FR"/>
        </w:rPr>
        <w:t xml:space="preserve"> de notre économie</w:t>
      </w:r>
      <w:r w:rsidR="00B31284">
        <w:rPr>
          <w:sz w:val="24"/>
          <w:szCs w:val="24"/>
          <w:lang w:val="fr-FR"/>
        </w:rPr>
        <w:t>, c’est-à-dire produi</w:t>
      </w:r>
      <w:r>
        <w:rPr>
          <w:sz w:val="24"/>
          <w:szCs w:val="24"/>
          <w:lang w:val="fr-FR"/>
        </w:rPr>
        <w:t>re en utilisant moins d’énergie. S</w:t>
      </w:r>
      <w:r w:rsidR="00B31284">
        <w:rPr>
          <w:sz w:val="24"/>
          <w:szCs w:val="24"/>
          <w:lang w:val="fr-FR"/>
        </w:rPr>
        <w:t>i l’âge des participants le permet, mentionner la perversité de</w:t>
      </w:r>
      <w:r w:rsidR="00554348">
        <w:rPr>
          <w:sz w:val="24"/>
          <w:szCs w:val="24"/>
          <w:lang w:val="fr-FR"/>
        </w:rPr>
        <w:t xml:space="preserve"> l’</w:t>
      </w:r>
      <w:r w:rsidR="00B31284">
        <w:rPr>
          <w:sz w:val="24"/>
          <w:szCs w:val="24"/>
          <w:lang w:val="fr-FR"/>
        </w:rPr>
        <w:t>effet rebond</w:t>
      </w:r>
      <w:r>
        <w:rPr>
          <w:sz w:val="24"/>
          <w:szCs w:val="24"/>
          <w:lang w:val="fr-FR"/>
        </w:rPr>
        <w:t>.</w:t>
      </w:r>
    </w:p>
    <w:p w:rsidR="00620D03" w:rsidRDefault="00FA5A88" w:rsidP="00C530EF">
      <w:pPr>
        <w:pStyle w:val="NoSpacing"/>
        <w:numPr>
          <w:ilvl w:val="1"/>
          <w:numId w:val="12"/>
        </w:numPr>
        <w:rPr>
          <w:sz w:val="24"/>
          <w:szCs w:val="24"/>
          <w:lang w:val="fr-FR"/>
        </w:rPr>
      </w:pPr>
      <w:r>
        <w:rPr>
          <w:sz w:val="24"/>
          <w:szCs w:val="24"/>
          <w:lang w:val="fr-FR"/>
        </w:rPr>
        <w:t>S’orienter vers plus de</w:t>
      </w:r>
      <w:r w:rsidR="00620D03">
        <w:rPr>
          <w:sz w:val="24"/>
          <w:szCs w:val="24"/>
          <w:lang w:val="fr-FR"/>
        </w:rPr>
        <w:t xml:space="preserve"> sobriété, c’est-à-dire changer nos comportement</w:t>
      </w:r>
      <w:r>
        <w:rPr>
          <w:sz w:val="24"/>
          <w:szCs w:val="24"/>
          <w:lang w:val="fr-FR"/>
        </w:rPr>
        <w:t>s</w:t>
      </w:r>
      <w:r w:rsidR="00620D03">
        <w:rPr>
          <w:sz w:val="24"/>
          <w:szCs w:val="24"/>
          <w:lang w:val="fr-FR"/>
        </w:rPr>
        <w:t>.</w:t>
      </w:r>
    </w:p>
    <w:p w:rsidR="009739A6" w:rsidRDefault="009739A6" w:rsidP="00BF6B0E">
      <w:pPr>
        <w:pStyle w:val="NoSpacing"/>
        <w:rPr>
          <w:sz w:val="24"/>
          <w:szCs w:val="24"/>
          <w:lang w:val="fr-FR"/>
        </w:rPr>
      </w:pPr>
    </w:p>
    <w:p w:rsidR="001D1D11" w:rsidRPr="00FA5A88" w:rsidRDefault="00FA5A88" w:rsidP="00FA5A88">
      <w:pPr>
        <w:pStyle w:val="NoSpacing"/>
        <w:numPr>
          <w:ilvl w:val="0"/>
          <w:numId w:val="12"/>
        </w:numPr>
        <w:rPr>
          <w:b/>
          <w:sz w:val="24"/>
          <w:szCs w:val="24"/>
          <w:lang w:val="fr-FR"/>
        </w:rPr>
      </w:pPr>
      <w:r w:rsidRPr="00FA5A88">
        <w:rPr>
          <w:b/>
          <w:sz w:val="24"/>
          <w:szCs w:val="24"/>
          <w:lang w:val="fr-FR"/>
        </w:rPr>
        <w:t>LES ENJEUX DE LA COP21</w:t>
      </w:r>
    </w:p>
    <w:p w:rsidR="00BF6B0E" w:rsidRDefault="002177A0" w:rsidP="00BF6B0E">
      <w:pPr>
        <w:pStyle w:val="NoSpacing"/>
        <w:rPr>
          <w:sz w:val="24"/>
          <w:szCs w:val="24"/>
          <w:lang w:val="fr-FR"/>
        </w:rPr>
      </w:pPr>
      <w:r>
        <w:rPr>
          <w:sz w:val="24"/>
          <w:szCs w:val="24"/>
          <w:lang w:val="fr-FR"/>
        </w:rPr>
        <w:t>D</w:t>
      </w:r>
      <w:r w:rsidR="00BF6B0E">
        <w:rPr>
          <w:sz w:val="24"/>
          <w:szCs w:val="24"/>
          <w:lang w:val="fr-FR"/>
        </w:rPr>
        <w:t>ifférentes régions disposent de différentes capacités à agir pour s’adapter et développer des pratiques de réductions des émissions : le potentiel d’investissement dans des politiques climatiques dépend en grande partie du niveau de développement économique.</w:t>
      </w:r>
    </w:p>
    <w:p w:rsidR="00FD713D" w:rsidRDefault="00FD713D" w:rsidP="00BF6B0E">
      <w:pPr>
        <w:pStyle w:val="NoSpacing"/>
        <w:rPr>
          <w:sz w:val="24"/>
          <w:szCs w:val="24"/>
          <w:lang w:val="fr-FR"/>
        </w:rPr>
      </w:pPr>
    </w:p>
    <w:p w:rsidR="007908A4" w:rsidRDefault="00FD713D" w:rsidP="00FD713D">
      <w:pPr>
        <w:pStyle w:val="NoSpacing"/>
        <w:rPr>
          <w:sz w:val="24"/>
          <w:szCs w:val="24"/>
          <w:lang w:val="fr-FR"/>
        </w:rPr>
      </w:pPr>
      <w:r>
        <w:rPr>
          <w:sz w:val="24"/>
          <w:szCs w:val="24"/>
          <w:lang w:val="fr-FR"/>
        </w:rPr>
        <w:t>L</w:t>
      </w:r>
      <w:r w:rsidR="009E450C">
        <w:rPr>
          <w:sz w:val="24"/>
          <w:szCs w:val="24"/>
          <w:lang w:val="fr-FR"/>
        </w:rPr>
        <w:t>es pays développés </w:t>
      </w:r>
      <w:r>
        <w:rPr>
          <w:sz w:val="24"/>
          <w:szCs w:val="24"/>
          <w:lang w:val="fr-FR"/>
        </w:rPr>
        <w:t xml:space="preserve">sont </w:t>
      </w:r>
      <w:r w:rsidR="009E450C">
        <w:rPr>
          <w:sz w:val="24"/>
          <w:szCs w:val="24"/>
          <w:lang w:val="fr-FR"/>
        </w:rPr>
        <w:t>r</w:t>
      </w:r>
      <w:r>
        <w:rPr>
          <w:sz w:val="24"/>
          <w:szCs w:val="24"/>
          <w:lang w:val="fr-FR"/>
        </w:rPr>
        <w:t>esponsable</w:t>
      </w:r>
      <w:r w:rsidR="00FF7624">
        <w:rPr>
          <w:sz w:val="24"/>
          <w:szCs w:val="24"/>
          <w:lang w:val="fr-FR"/>
        </w:rPr>
        <w:t>s</w:t>
      </w:r>
      <w:r>
        <w:rPr>
          <w:sz w:val="24"/>
          <w:szCs w:val="24"/>
          <w:lang w:val="fr-FR"/>
        </w:rPr>
        <w:t xml:space="preserve"> </w:t>
      </w:r>
      <w:r w:rsidR="009E450C">
        <w:rPr>
          <w:sz w:val="24"/>
          <w:szCs w:val="24"/>
          <w:lang w:val="fr-FR"/>
        </w:rPr>
        <w:t>de plus de 2/3 des émissions historique</w:t>
      </w:r>
      <w:r w:rsidR="00FF7624">
        <w:rPr>
          <w:sz w:val="24"/>
          <w:szCs w:val="24"/>
          <w:lang w:val="fr-FR"/>
        </w:rPr>
        <w:t>s. Ils bénéficient d’</w:t>
      </w:r>
      <w:r>
        <w:rPr>
          <w:sz w:val="24"/>
          <w:szCs w:val="24"/>
          <w:lang w:val="fr-FR"/>
        </w:rPr>
        <w:t xml:space="preserve">un </w:t>
      </w:r>
      <w:r w:rsidR="00756C48">
        <w:rPr>
          <w:sz w:val="24"/>
          <w:szCs w:val="24"/>
          <w:lang w:val="fr-FR"/>
        </w:rPr>
        <w:t>potentiel économique</w:t>
      </w:r>
      <w:r w:rsidR="009E450C">
        <w:rPr>
          <w:sz w:val="24"/>
          <w:szCs w:val="24"/>
          <w:lang w:val="fr-FR"/>
        </w:rPr>
        <w:t xml:space="preserve"> </w:t>
      </w:r>
      <w:r>
        <w:rPr>
          <w:sz w:val="24"/>
          <w:szCs w:val="24"/>
          <w:lang w:val="fr-FR"/>
        </w:rPr>
        <w:t xml:space="preserve">et technologique leur </w:t>
      </w:r>
      <w:r w:rsidR="007908A4">
        <w:rPr>
          <w:sz w:val="24"/>
          <w:szCs w:val="24"/>
          <w:lang w:val="fr-FR"/>
        </w:rPr>
        <w:t>permettant de faire face à une contrainte carbone « sans que le</w:t>
      </w:r>
      <w:r w:rsidR="009E450C">
        <w:rPr>
          <w:sz w:val="24"/>
          <w:szCs w:val="24"/>
          <w:lang w:val="fr-FR"/>
        </w:rPr>
        <w:t xml:space="preserve"> coût social et économique</w:t>
      </w:r>
      <w:r w:rsidR="007908A4">
        <w:rPr>
          <w:sz w:val="24"/>
          <w:szCs w:val="24"/>
          <w:lang w:val="fr-FR"/>
        </w:rPr>
        <w:t xml:space="preserve"> soit trop élevé »</w:t>
      </w:r>
      <w:r w:rsidR="002E69EA">
        <w:rPr>
          <w:sz w:val="24"/>
          <w:szCs w:val="24"/>
          <w:lang w:val="fr-FR"/>
        </w:rPr>
        <w:t>.</w:t>
      </w:r>
      <w:r w:rsidR="007908A4">
        <w:rPr>
          <w:sz w:val="24"/>
          <w:szCs w:val="24"/>
          <w:lang w:val="fr-FR"/>
        </w:rPr>
        <w:t xml:space="preserve"> [</w:t>
      </w:r>
      <w:r w:rsidR="007908A4">
        <w:rPr>
          <w:rStyle w:val="FootnoteReference"/>
          <w:sz w:val="24"/>
          <w:szCs w:val="24"/>
          <w:lang w:val="fr-FR"/>
        </w:rPr>
        <w:footnoteReference w:id="10"/>
      </w:r>
      <w:r w:rsidR="007908A4">
        <w:rPr>
          <w:sz w:val="24"/>
          <w:szCs w:val="24"/>
          <w:lang w:val="fr-FR"/>
        </w:rPr>
        <w:t>]</w:t>
      </w:r>
      <w:r>
        <w:rPr>
          <w:sz w:val="24"/>
          <w:szCs w:val="24"/>
          <w:lang w:val="fr-FR"/>
        </w:rPr>
        <w:t xml:space="preserve"> </w:t>
      </w:r>
    </w:p>
    <w:p w:rsidR="00FD713D" w:rsidRDefault="00FD713D" w:rsidP="00FD713D">
      <w:pPr>
        <w:pStyle w:val="NoSpacing"/>
        <w:rPr>
          <w:sz w:val="24"/>
          <w:szCs w:val="24"/>
          <w:lang w:val="fr-FR"/>
        </w:rPr>
      </w:pPr>
      <w:r>
        <w:rPr>
          <w:sz w:val="24"/>
          <w:szCs w:val="24"/>
          <w:lang w:val="fr-FR"/>
        </w:rPr>
        <w:t>Il leur revient donc :</w:t>
      </w:r>
    </w:p>
    <w:p w:rsidR="00BF6B0E" w:rsidRDefault="00FD713D" w:rsidP="00C530EF">
      <w:pPr>
        <w:pStyle w:val="NoSpacing"/>
        <w:numPr>
          <w:ilvl w:val="1"/>
          <w:numId w:val="12"/>
        </w:numPr>
        <w:rPr>
          <w:sz w:val="24"/>
          <w:szCs w:val="24"/>
          <w:lang w:val="fr-FR"/>
        </w:rPr>
      </w:pPr>
      <w:r>
        <w:rPr>
          <w:sz w:val="24"/>
          <w:szCs w:val="24"/>
          <w:lang w:val="fr-FR"/>
        </w:rPr>
        <w:t>De faire le plus grand effort de réduction pour permettre aux populations des pays du Sud de se développer à leur tour.</w:t>
      </w:r>
    </w:p>
    <w:p w:rsidR="00FD713D" w:rsidRDefault="00FD713D" w:rsidP="00C530EF">
      <w:pPr>
        <w:pStyle w:val="NoSpacing"/>
        <w:numPr>
          <w:ilvl w:val="1"/>
          <w:numId w:val="12"/>
        </w:numPr>
        <w:rPr>
          <w:sz w:val="24"/>
          <w:szCs w:val="24"/>
          <w:lang w:val="fr-FR"/>
        </w:rPr>
      </w:pPr>
      <w:r>
        <w:rPr>
          <w:sz w:val="24"/>
          <w:szCs w:val="24"/>
          <w:lang w:val="fr-FR"/>
        </w:rPr>
        <w:t>D’aider les pays du Sud à développer une économie bas carbone en les faisa</w:t>
      </w:r>
      <w:r w:rsidR="00FF7624">
        <w:rPr>
          <w:sz w:val="24"/>
          <w:szCs w:val="24"/>
          <w:lang w:val="fr-FR"/>
        </w:rPr>
        <w:t>nt bénéficier de leurs moyens financiers et technologiques.</w:t>
      </w:r>
    </w:p>
    <w:p w:rsidR="00FD713D" w:rsidRDefault="00FD713D" w:rsidP="00FD713D">
      <w:pPr>
        <w:pStyle w:val="NoSpacing"/>
        <w:rPr>
          <w:sz w:val="24"/>
          <w:szCs w:val="24"/>
          <w:lang w:val="fr-FR"/>
        </w:rPr>
      </w:pPr>
    </w:p>
    <w:p w:rsidR="002E69EA" w:rsidRPr="002E69EA" w:rsidRDefault="00391A3C" w:rsidP="00391A3C">
      <w:pPr>
        <w:pStyle w:val="NoSpacing"/>
        <w:rPr>
          <w:sz w:val="24"/>
          <w:szCs w:val="24"/>
          <w:lang w:val="fr-FR"/>
        </w:rPr>
      </w:pPr>
      <w:r>
        <w:rPr>
          <w:sz w:val="24"/>
          <w:szCs w:val="24"/>
          <w:lang w:val="fr-FR"/>
        </w:rPr>
        <w:t>En comparaison, le</w:t>
      </w:r>
      <w:r w:rsidR="009E450C">
        <w:rPr>
          <w:sz w:val="24"/>
          <w:szCs w:val="24"/>
          <w:lang w:val="fr-FR"/>
        </w:rPr>
        <w:t>s pays en développement et émergents </w:t>
      </w:r>
      <w:r>
        <w:rPr>
          <w:sz w:val="24"/>
          <w:szCs w:val="24"/>
          <w:lang w:val="fr-FR"/>
        </w:rPr>
        <w:t>ont</w:t>
      </w:r>
      <w:r w:rsidR="00756C48">
        <w:rPr>
          <w:sz w:val="24"/>
          <w:szCs w:val="24"/>
          <w:lang w:val="fr-FR"/>
        </w:rPr>
        <w:t xml:space="preserve"> une capacité d’</w:t>
      </w:r>
      <w:r>
        <w:rPr>
          <w:sz w:val="24"/>
          <w:szCs w:val="24"/>
          <w:lang w:val="fr-FR"/>
        </w:rPr>
        <w:t xml:space="preserve">action limitée et </w:t>
      </w:r>
      <w:r w:rsidR="00756C48">
        <w:rPr>
          <w:sz w:val="24"/>
          <w:szCs w:val="24"/>
          <w:lang w:val="fr-FR"/>
        </w:rPr>
        <w:t>ont b</w:t>
      </w:r>
      <w:r w:rsidR="002E69EA">
        <w:rPr>
          <w:sz w:val="24"/>
          <w:szCs w:val="24"/>
          <w:lang w:val="fr-FR"/>
        </w:rPr>
        <w:t xml:space="preserve">esoin </w:t>
      </w:r>
      <w:r w:rsidR="00756C48">
        <w:rPr>
          <w:sz w:val="24"/>
          <w:szCs w:val="24"/>
          <w:lang w:val="fr-FR"/>
        </w:rPr>
        <w:t xml:space="preserve">de concentrer leurs investissements en priorité sur la </w:t>
      </w:r>
      <w:r w:rsidR="002E69EA">
        <w:rPr>
          <w:sz w:val="24"/>
          <w:szCs w:val="24"/>
          <w:lang w:val="fr-FR"/>
        </w:rPr>
        <w:t>sat</w:t>
      </w:r>
      <w:r w:rsidR="00756C48">
        <w:rPr>
          <w:sz w:val="24"/>
          <w:szCs w:val="24"/>
          <w:lang w:val="fr-FR"/>
        </w:rPr>
        <w:t>isfaction d</w:t>
      </w:r>
      <w:r w:rsidR="002E69EA">
        <w:rPr>
          <w:sz w:val="24"/>
          <w:szCs w:val="24"/>
          <w:lang w:val="fr-FR"/>
        </w:rPr>
        <w:t>es besoins essentiel</w:t>
      </w:r>
      <w:r w:rsidR="00756C48">
        <w:rPr>
          <w:sz w:val="24"/>
          <w:szCs w:val="24"/>
          <w:lang w:val="fr-FR"/>
        </w:rPr>
        <w:t>s de leurs</w:t>
      </w:r>
      <w:r w:rsidR="009E450C">
        <w:rPr>
          <w:sz w:val="24"/>
          <w:szCs w:val="24"/>
          <w:lang w:val="fr-FR"/>
        </w:rPr>
        <w:t xml:space="preserve"> populations</w:t>
      </w:r>
      <w:r w:rsidR="006823E6">
        <w:rPr>
          <w:sz w:val="24"/>
          <w:szCs w:val="24"/>
          <w:lang w:val="fr-FR"/>
        </w:rPr>
        <w:t xml:space="preserve"> (a</w:t>
      </w:r>
      <w:r w:rsidR="00756C48">
        <w:rPr>
          <w:sz w:val="24"/>
          <w:szCs w:val="24"/>
          <w:lang w:val="fr-FR"/>
        </w:rPr>
        <w:t>limentation, santé, éducation) et le développement de leurs infrastructures.</w:t>
      </w:r>
    </w:p>
    <w:p w:rsidR="006823E6" w:rsidRPr="00756C48" w:rsidRDefault="003B3255" w:rsidP="00391A3C">
      <w:pPr>
        <w:pStyle w:val="NoSpacing"/>
        <w:rPr>
          <w:sz w:val="24"/>
          <w:szCs w:val="24"/>
          <w:lang w:val="fr-FR"/>
        </w:rPr>
      </w:pPr>
      <w:r>
        <w:rPr>
          <w:sz w:val="24"/>
          <w:szCs w:val="24"/>
          <w:lang w:val="fr-FR"/>
        </w:rPr>
        <w:t>Mais c</w:t>
      </w:r>
      <w:r w:rsidR="00756C48">
        <w:rPr>
          <w:sz w:val="24"/>
          <w:szCs w:val="24"/>
          <w:lang w:val="fr-FR"/>
        </w:rPr>
        <w:t>ompte tenu de leur</w:t>
      </w:r>
      <w:r w:rsidR="002E69EA">
        <w:rPr>
          <w:sz w:val="24"/>
          <w:szCs w:val="24"/>
          <w:lang w:val="fr-FR"/>
        </w:rPr>
        <w:t xml:space="preserve"> crois</w:t>
      </w:r>
      <w:r w:rsidR="009E450C">
        <w:rPr>
          <w:sz w:val="24"/>
          <w:szCs w:val="24"/>
          <w:lang w:val="fr-FR"/>
        </w:rPr>
        <w:t>sance démographique</w:t>
      </w:r>
      <w:r w:rsidR="00756C48">
        <w:rPr>
          <w:sz w:val="24"/>
          <w:szCs w:val="24"/>
          <w:lang w:val="fr-FR"/>
        </w:rPr>
        <w:t xml:space="preserve"> et de la nécessité d’augmenter le niveau de vie de leur population, il est</w:t>
      </w:r>
      <w:r>
        <w:rPr>
          <w:sz w:val="24"/>
          <w:szCs w:val="24"/>
          <w:lang w:val="fr-FR"/>
        </w:rPr>
        <w:t xml:space="preserve"> </w:t>
      </w:r>
      <w:r w:rsidR="00391A3C">
        <w:rPr>
          <w:sz w:val="24"/>
          <w:szCs w:val="24"/>
          <w:lang w:val="fr-FR"/>
        </w:rPr>
        <w:t>nécessaire</w:t>
      </w:r>
      <w:r w:rsidR="00756C48">
        <w:rPr>
          <w:sz w:val="24"/>
          <w:szCs w:val="24"/>
          <w:lang w:val="fr-FR"/>
        </w:rPr>
        <w:t xml:space="preserve"> qu’ils poursuivent un modèle de </w:t>
      </w:r>
      <w:r w:rsidR="006823E6" w:rsidRPr="00756C48">
        <w:rPr>
          <w:sz w:val="24"/>
          <w:szCs w:val="24"/>
          <w:lang w:val="fr-FR"/>
        </w:rPr>
        <w:t>développement moins consommateur d’énerg</w:t>
      </w:r>
      <w:r w:rsidR="00756C48">
        <w:rPr>
          <w:sz w:val="24"/>
          <w:szCs w:val="24"/>
          <w:lang w:val="fr-FR"/>
        </w:rPr>
        <w:t>ie et</w:t>
      </w:r>
      <w:r w:rsidR="006823E6" w:rsidRPr="00756C48">
        <w:rPr>
          <w:sz w:val="24"/>
          <w:szCs w:val="24"/>
          <w:lang w:val="fr-FR"/>
        </w:rPr>
        <w:t xml:space="preserve"> moins émetteur de carbone</w:t>
      </w:r>
      <w:r w:rsidR="00756C48">
        <w:rPr>
          <w:sz w:val="24"/>
          <w:szCs w:val="24"/>
          <w:lang w:val="fr-FR"/>
        </w:rPr>
        <w:t> </w:t>
      </w:r>
      <w:r w:rsidR="00463794" w:rsidRPr="00756C48">
        <w:rPr>
          <w:sz w:val="24"/>
          <w:szCs w:val="24"/>
          <w:lang w:val="fr-FR"/>
        </w:rPr>
        <w:t xml:space="preserve">que celui </w:t>
      </w:r>
      <w:r w:rsidR="007908A4">
        <w:rPr>
          <w:sz w:val="24"/>
          <w:szCs w:val="24"/>
          <w:lang w:val="fr-FR"/>
        </w:rPr>
        <w:t>poursuivi historiquement par l</w:t>
      </w:r>
      <w:r w:rsidR="00463794" w:rsidRPr="00756C48">
        <w:rPr>
          <w:sz w:val="24"/>
          <w:szCs w:val="24"/>
          <w:lang w:val="fr-FR"/>
        </w:rPr>
        <w:t>es pays du Nord</w:t>
      </w:r>
      <w:r w:rsidR="00756C48">
        <w:rPr>
          <w:sz w:val="24"/>
          <w:szCs w:val="24"/>
          <w:lang w:val="fr-FR"/>
        </w:rPr>
        <w:t>.</w:t>
      </w:r>
      <w:r w:rsidR="00391A3C">
        <w:rPr>
          <w:sz w:val="24"/>
          <w:szCs w:val="24"/>
          <w:lang w:val="fr-FR"/>
        </w:rPr>
        <w:t xml:space="preserve"> L</w:t>
      </w:r>
      <w:r w:rsidR="009729CD">
        <w:rPr>
          <w:sz w:val="24"/>
          <w:szCs w:val="24"/>
          <w:lang w:val="fr-FR"/>
        </w:rPr>
        <w:t>e soutien financier</w:t>
      </w:r>
      <w:r w:rsidR="00391A3C">
        <w:rPr>
          <w:sz w:val="24"/>
          <w:szCs w:val="24"/>
          <w:lang w:val="fr-FR"/>
        </w:rPr>
        <w:t xml:space="preserve"> et technologique des pays développés est donc crucial</w:t>
      </w:r>
      <w:r w:rsidR="007908A4">
        <w:rPr>
          <w:sz w:val="24"/>
          <w:szCs w:val="24"/>
          <w:lang w:val="fr-FR"/>
        </w:rPr>
        <w:t xml:space="preserve"> pour </w:t>
      </w:r>
      <w:r w:rsidR="00391A3C">
        <w:rPr>
          <w:sz w:val="24"/>
          <w:szCs w:val="24"/>
          <w:lang w:val="fr-FR"/>
        </w:rPr>
        <w:t>aider</w:t>
      </w:r>
      <w:r w:rsidR="007908A4">
        <w:rPr>
          <w:sz w:val="24"/>
          <w:szCs w:val="24"/>
          <w:lang w:val="fr-FR"/>
        </w:rPr>
        <w:t xml:space="preserve"> les pays du Sud</w:t>
      </w:r>
      <w:r w:rsidR="00391A3C">
        <w:rPr>
          <w:sz w:val="24"/>
          <w:szCs w:val="24"/>
          <w:lang w:val="fr-FR"/>
        </w:rPr>
        <w:t xml:space="preserve"> à </w:t>
      </w:r>
      <w:r w:rsidR="000D707A">
        <w:rPr>
          <w:sz w:val="24"/>
          <w:szCs w:val="24"/>
          <w:lang w:val="fr-FR"/>
        </w:rPr>
        <w:t>faire face à une forte contrainte carbone</w:t>
      </w:r>
      <w:r w:rsidR="00AA64BE">
        <w:rPr>
          <w:sz w:val="24"/>
          <w:szCs w:val="24"/>
          <w:lang w:val="fr-FR"/>
        </w:rPr>
        <w:t xml:space="preserve"> et à développer des politiques climatiques efficaces.</w:t>
      </w:r>
    </w:p>
    <w:p w:rsidR="002E69EA" w:rsidRDefault="002E69EA" w:rsidP="002E69EA">
      <w:pPr>
        <w:pStyle w:val="NoSpacing"/>
        <w:rPr>
          <w:sz w:val="24"/>
          <w:szCs w:val="24"/>
          <w:lang w:val="fr-FR"/>
        </w:rPr>
      </w:pPr>
    </w:p>
    <w:p w:rsidR="001D1D11" w:rsidRDefault="00AD1BB5" w:rsidP="00C530EF">
      <w:pPr>
        <w:pStyle w:val="NoSpacing"/>
        <w:numPr>
          <w:ilvl w:val="0"/>
          <w:numId w:val="12"/>
        </w:numPr>
        <w:rPr>
          <w:b/>
          <w:sz w:val="24"/>
          <w:szCs w:val="24"/>
          <w:lang w:val="fr-FR"/>
        </w:rPr>
      </w:pPr>
      <w:r>
        <w:rPr>
          <w:b/>
          <w:sz w:val="24"/>
          <w:szCs w:val="24"/>
          <w:lang w:val="fr-FR"/>
        </w:rPr>
        <w:t>NOTRE ROLE</w:t>
      </w:r>
    </w:p>
    <w:p w:rsidR="00AD1BB5" w:rsidRDefault="002744B6" w:rsidP="001D1D11">
      <w:pPr>
        <w:pStyle w:val="NoSpacing"/>
        <w:rPr>
          <w:sz w:val="24"/>
          <w:szCs w:val="24"/>
          <w:lang w:val="fr-FR"/>
        </w:rPr>
      </w:pPr>
      <w:r>
        <w:rPr>
          <w:sz w:val="24"/>
          <w:szCs w:val="24"/>
          <w:lang w:val="fr-FR"/>
        </w:rPr>
        <w:lastRenderedPageBreak/>
        <w:t>Lire la légende du Colibri [</w:t>
      </w:r>
      <w:r>
        <w:rPr>
          <w:rStyle w:val="FootnoteReference"/>
          <w:sz w:val="24"/>
          <w:szCs w:val="24"/>
          <w:lang w:val="fr-FR"/>
        </w:rPr>
        <w:footnoteReference w:id="11"/>
      </w:r>
      <w:r>
        <w:rPr>
          <w:sz w:val="24"/>
          <w:szCs w:val="24"/>
          <w:lang w:val="fr-FR"/>
        </w:rPr>
        <w:t>], puis ouvrir le débat sur</w:t>
      </w:r>
      <w:r w:rsidR="00EC3CBB">
        <w:rPr>
          <w:sz w:val="24"/>
          <w:szCs w:val="24"/>
          <w:lang w:val="fr-FR"/>
        </w:rPr>
        <w:t xml:space="preserve"> notre rôle et </w:t>
      </w:r>
      <w:r w:rsidR="001132C5">
        <w:rPr>
          <w:sz w:val="24"/>
          <w:szCs w:val="24"/>
          <w:lang w:val="fr-FR"/>
        </w:rPr>
        <w:t>sur nos options</w:t>
      </w:r>
      <w:r w:rsidR="00AD1BB5">
        <w:rPr>
          <w:sz w:val="24"/>
          <w:szCs w:val="24"/>
          <w:lang w:val="fr-FR"/>
        </w:rPr>
        <w:t xml:space="preserve"> pour parvenir à</w:t>
      </w:r>
      <w:r>
        <w:rPr>
          <w:sz w:val="24"/>
          <w:szCs w:val="24"/>
          <w:lang w:val="fr-FR"/>
        </w:rPr>
        <w:t xml:space="preserve"> une baisse des émissions de CO2 et </w:t>
      </w:r>
      <w:r w:rsidR="00AD1BB5">
        <w:rPr>
          <w:sz w:val="24"/>
          <w:szCs w:val="24"/>
          <w:lang w:val="fr-FR"/>
        </w:rPr>
        <w:t xml:space="preserve">à </w:t>
      </w:r>
      <w:r w:rsidR="00345448">
        <w:rPr>
          <w:sz w:val="24"/>
          <w:szCs w:val="24"/>
          <w:lang w:val="fr-FR"/>
        </w:rPr>
        <w:t xml:space="preserve">une </w:t>
      </w:r>
      <w:r>
        <w:rPr>
          <w:sz w:val="24"/>
          <w:szCs w:val="24"/>
          <w:lang w:val="fr-FR"/>
        </w:rPr>
        <w:t xml:space="preserve">distribution mondiale </w:t>
      </w:r>
      <w:r w:rsidR="00AB74AD">
        <w:rPr>
          <w:sz w:val="24"/>
          <w:szCs w:val="24"/>
          <w:lang w:val="fr-FR"/>
        </w:rPr>
        <w:t xml:space="preserve">des ressources </w:t>
      </w:r>
      <w:r w:rsidR="00345448">
        <w:rPr>
          <w:sz w:val="24"/>
          <w:szCs w:val="24"/>
          <w:lang w:val="fr-FR"/>
        </w:rPr>
        <w:t xml:space="preserve">qui soit </w:t>
      </w:r>
      <w:bookmarkStart w:id="0" w:name="_GoBack"/>
      <w:bookmarkEnd w:id="0"/>
      <w:r>
        <w:rPr>
          <w:sz w:val="24"/>
          <w:szCs w:val="24"/>
          <w:lang w:val="fr-FR"/>
        </w:rPr>
        <w:t>plus équitable</w:t>
      </w:r>
      <w:r w:rsidR="008D034E">
        <w:rPr>
          <w:sz w:val="24"/>
          <w:szCs w:val="24"/>
          <w:lang w:val="fr-FR"/>
        </w:rPr>
        <w:t xml:space="preserve">. </w:t>
      </w:r>
    </w:p>
    <w:p w:rsidR="008D034E" w:rsidRDefault="008D034E" w:rsidP="001D1D11">
      <w:pPr>
        <w:pStyle w:val="NoSpacing"/>
        <w:rPr>
          <w:sz w:val="24"/>
          <w:szCs w:val="24"/>
          <w:lang w:val="fr-FR"/>
        </w:rPr>
      </w:pPr>
      <w:r>
        <w:rPr>
          <w:sz w:val="24"/>
          <w:szCs w:val="24"/>
          <w:lang w:val="fr-FR"/>
        </w:rPr>
        <w:t>Thèmes à couvrir :</w:t>
      </w:r>
    </w:p>
    <w:p w:rsidR="00AD1BB5" w:rsidRDefault="00AD1BB5" w:rsidP="00C530EF">
      <w:pPr>
        <w:pStyle w:val="NoSpacing"/>
        <w:numPr>
          <w:ilvl w:val="1"/>
          <w:numId w:val="12"/>
        </w:numPr>
        <w:rPr>
          <w:sz w:val="24"/>
          <w:szCs w:val="24"/>
          <w:lang w:val="fr-FR"/>
        </w:rPr>
      </w:pPr>
      <w:r>
        <w:rPr>
          <w:sz w:val="24"/>
          <w:szCs w:val="24"/>
          <w:lang w:val="fr-FR"/>
        </w:rPr>
        <w:t>Le transport</w:t>
      </w:r>
    </w:p>
    <w:p w:rsidR="00AD1BB5" w:rsidRDefault="00AD1BB5" w:rsidP="00C530EF">
      <w:pPr>
        <w:pStyle w:val="NoSpacing"/>
        <w:numPr>
          <w:ilvl w:val="1"/>
          <w:numId w:val="12"/>
        </w:numPr>
        <w:rPr>
          <w:sz w:val="24"/>
          <w:szCs w:val="24"/>
          <w:lang w:val="fr-FR"/>
        </w:rPr>
      </w:pPr>
      <w:r>
        <w:rPr>
          <w:sz w:val="24"/>
          <w:szCs w:val="24"/>
          <w:lang w:val="fr-FR"/>
        </w:rPr>
        <w:t>L’habitat</w:t>
      </w:r>
    </w:p>
    <w:p w:rsidR="00AD1BB5" w:rsidRDefault="00AD1BB5" w:rsidP="00C530EF">
      <w:pPr>
        <w:pStyle w:val="NoSpacing"/>
        <w:numPr>
          <w:ilvl w:val="1"/>
          <w:numId w:val="12"/>
        </w:numPr>
        <w:rPr>
          <w:sz w:val="24"/>
          <w:szCs w:val="24"/>
          <w:lang w:val="fr-FR"/>
        </w:rPr>
      </w:pPr>
      <w:r>
        <w:rPr>
          <w:sz w:val="24"/>
          <w:szCs w:val="24"/>
          <w:lang w:val="fr-FR"/>
        </w:rPr>
        <w:t>La consommation</w:t>
      </w:r>
    </w:p>
    <w:p w:rsidR="001D1D11" w:rsidRPr="001D1D11" w:rsidRDefault="00AD1BB5" w:rsidP="00C530EF">
      <w:pPr>
        <w:pStyle w:val="NoSpacing"/>
        <w:numPr>
          <w:ilvl w:val="1"/>
          <w:numId w:val="12"/>
        </w:numPr>
        <w:rPr>
          <w:sz w:val="24"/>
          <w:szCs w:val="24"/>
          <w:lang w:val="fr-FR"/>
        </w:rPr>
      </w:pPr>
      <w:r>
        <w:rPr>
          <w:sz w:val="24"/>
          <w:szCs w:val="24"/>
          <w:lang w:val="fr-FR"/>
        </w:rPr>
        <w:t>L’agriculture</w:t>
      </w:r>
    </w:p>
    <w:sectPr w:rsidR="001D1D11" w:rsidRPr="001D1D11">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42" w:rsidRDefault="006D7D42" w:rsidP="001B10C0">
      <w:pPr>
        <w:spacing w:after="0" w:line="240" w:lineRule="auto"/>
      </w:pPr>
      <w:r>
        <w:separator/>
      </w:r>
    </w:p>
  </w:endnote>
  <w:endnote w:type="continuationSeparator" w:id="0">
    <w:p w:rsidR="006D7D42" w:rsidRDefault="006D7D42" w:rsidP="001B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42" w:rsidRDefault="006D7D42" w:rsidP="001B10C0">
      <w:pPr>
        <w:spacing w:after="0" w:line="240" w:lineRule="auto"/>
      </w:pPr>
      <w:r>
        <w:separator/>
      </w:r>
    </w:p>
  </w:footnote>
  <w:footnote w:type="continuationSeparator" w:id="0">
    <w:p w:rsidR="006D7D42" w:rsidRDefault="006D7D42" w:rsidP="001B10C0">
      <w:pPr>
        <w:spacing w:after="0" w:line="240" w:lineRule="auto"/>
      </w:pPr>
      <w:r>
        <w:continuationSeparator/>
      </w:r>
    </w:p>
  </w:footnote>
  <w:footnote w:id="1">
    <w:p w:rsidR="000B5979" w:rsidRPr="002D6273" w:rsidRDefault="000B5979">
      <w:pPr>
        <w:pStyle w:val="FootnoteText"/>
        <w:rPr>
          <w:lang w:val="fr-FR"/>
        </w:rPr>
      </w:pPr>
      <w:r>
        <w:rPr>
          <w:rStyle w:val="FootnoteReference"/>
        </w:rPr>
        <w:footnoteRef/>
      </w:r>
      <w:r>
        <w:t xml:space="preserve"> </w:t>
      </w:r>
      <w:hyperlink r:id="rId1" w:history="1">
        <w:r w:rsidRPr="00D122A7">
          <w:rPr>
            <w:rStyle w:val="Hyperlink"/>
          </w:rPr>
          <w:t>http://www.iteco.be/antipodes/se-jouer-des-inegalites-cinq/article/jeu-des-chaises</w:t>
        </w:r>
      </w:hyperlink>
      <w:r>
        <w:t xml:space="preserve"> </w:t>
      </w:r>
    </w:p>
  </w:footnote>
  <w:footnote w:id="2">
    <w:p w:rsidR="000B5979" w:rsidRPr="001B10C0" w:rsidRDefault="000B5979">
      <w:pPr>
        <w:pStyle w:val="FootnoteText"/>
        <w:rPr>
          <w:lang w:val="fr-FR"/>
        </w:rPr>
      </w:pPr>
      <w:r>
        <w:rPr>
          <w:rStyle w:val="FootnoteReference"/>
        </w:rPr>
        <w:footnoteRef/>
      </w:r>
      <w:r w:rsidRPr="0025174C">
        <w:rPr>
          <w:lang w:val="fr-FR"/>
        </w:rPr>
        <w:t xml:space="preserve"> </w:t>
      </w:r>
      <w:hyperlink r:id="rId2" w:history="1">
        <w:r w:rsidRPr="0025174C">
          <w:rPr>
            <w:rStyle w:val="Hyperlink"/>
            <w:lang w:val="fr-FR"/>
          </w:rPr>
          <w:t>http://www.worldometers.info/world-population/population-by-country/</w:t>
        </w:r>
      </w:hyperlink>
      <w:r w:rsidRPr="0025174C">
        <w:rPr>
          <w:lang w:val="fr-FR"/>
        </w:rPr>
        <w:t xml:space="preserve"> </w:t>
      </w:r>
    </w:p>
  </w:footnote>
  <w:footnote w:id="3">
    <w:p w:rsidR="00C977B3" w:rsidRPr="00C977B3" w:rsidRDefault="00C977B3">
      <w:pPr>
        <w:pStyle w:val="FootnoteText"/>
        <w:rPr>
          <w:lang w:val="fr-FR"/>
        </w:rPr>
      </w:pPr>
      <w:r>
        <w:rPr>
          <w:rStyle w:val="FootnoteReference"/>
        </w:rPr>
        <w:footnoteRef/>
      </w:r>
      <w:r w:rsidRPr="00C977B3">
        <w:rPr>
          <w:lang w:val="fr-FR"/>
        </w:rPr>
        <w:t xml:space="preserve"> </w:t>
      </w:r>
      <w:r>
        <w:rPr>
          <w:lang w:val="fr-FR"/>
        </w:rPr>
        <w:t xml:space="preserve">Patrick </w:t>
      </w:r>
      <w:proofErr w:type="spellStart"/>
      <w:r>
        <w:rPr>
          <w:lang w:val="fr-FR"/>
        </w:rPr>
        <w:t>Criqui</w:t>
      </w:r>
      <w:proofErr w:type="spellEnd"/>
      <w:r>
        <w:rPr>
          <w:lang w:val="fr-FR"/>
        </w:rPr>
        <w:t xml:space="preserve">, Benoit </w:t>
      </w:r>
      <w:proofErr w:type="spellStart"/>
      <w:r>
        <w:rPr>
          <w:lang w:val="fr-FR"/>
        </w:rPr>
        <w:t>Faraco</w:t>
      </w:r>
      <w:proofErr w:type="spellEnd"/>
      <w:r>
        <w:rPr>
          <w:lang w:val="fr-FR"/>
        </w:rPr>
        <w:t xml:space="preserve"> et Alain </w:t>
      </w:r>
      <w:proofErr w:type="spellStart"/>
      <w:r>
        <w:rPr>
          <w:lang w:val="fr-FR"/>
        </w:rPr>
        <w:t>grandjean</w:t>
      </w:r>
      <w:proofErr w:type="spellEnd"/>
      <w:r>
        <w:rPr>
          <w:lang w:val="fr-FR"/>
        </w:rPr>
        <w:t> : « Les états et le carbone ». PUF, 2009.</w:t>
      </w:r>
    </w:p>
  </w:footnote>
  <w:footnote w:id="4">
    <w:p w:rsidR="000B5979" w:rsidRPr="001B10C0" w:rsidRDefault="000B5979">
      <w:pPr>
        <w:pStyle w:val="FootnoteText"/>
        <w:rPr>
          <w:lang w:val="fr-FR"/>
        </w:rPr>
      </w:pPr>
      <w:r>
        <w:rPr>
          <w:rStyle w:val="FootnoteReference"/>
        </w:rPr>
        <w:footnoteRef/>
      </w:r>
      <w:r w:rsidRPr="005805F9">
        <w:rPr>
          <w:lang w:val="fr-FR"/>
        </w:rPr>
        <w:t xml:space="preserve"> </w:t>
      </w:r>
      <w:hyperlink r:id="rId3" w:history="1">
        <w:r w:rsidRPr="005805F9">
          <w:rPr>
            <w:rStyle w:val="Hyperlink"/>
            <w:lang w:val="fr-FR"/>
          </w:rPr>
          <w:t>http://data.worldbank.org/indicator/NY.GDP.PCAP.PP.CD?order=wbapi_data_value_2012+wbapi_data_value+wbapi_data_value-last&amp;sort=desc</w:t>
        </w:r>
      </w:hyperlink>
      <w:r w:rsidRPr="005805F9">
        <w:rPr>
          <w:lang w:val="fr-FR"/>
        </w:rPr>
        <w:t xml:space="preserve"> </w:t>
      </w:r>
    </w:p>
  </w:footnote>
  <w:footnote w:id="5">
    <w:p w:rsidR="000B5979" w:rsidRPr="006457E8" w:rsidRDefault="000B5979">
      <w:pPr>
        <w:pStyle w:val="FootnoteText"/>
        <w:rPr>
          <w:lang w:val="fr-FR"/>
        </w:rPr>
      </w:pPr>
      <w:r>
        <w:rPr>
          <w:rStyle w:val="FootnoteReference"/>
        </w:rPr>
        <w:footnoteRef/>
      </w:r>
      <w:r w:rsidRPr="006457E8">
        <w:rPr>
          <w:lang w:val="fr-FR"/>
        </w:rPr>
        <w:t xml:space="preserve"> </w:t>
      </w:r>
      <w:hyperlink r:id="rId4" w:history="1">
        <w:r w:rsidRPr="006457E8">
          <w:rPr>
            <w:rStyle w:val="Hyperlink"/>
            <w:lang w:val="fr-FR"/>
          </w:rPr>
          <w:t>http://www.iteco.be/antipodes/se-jouer-des-inegalites-cinq/article/jeu-des-chaises</w:t>
        </w:r>
      </w:hyperlink>
    </w:p>
  </w:footnote>
  <w:footnote w:id="6">
    <w:p w:rsidR="00A576B3" w:rsidRPr="00A576B3" w:rsidRDefault="00A576B3">
      <w:pPr>
        <w:pStyle w:val="FootnoteText"/>
        <w:rPr>
          <w:lang w:val="fr-FR"/>
        </w:rPr>
      </w:pPr>
      <w:r>
        <w:rPr>
          <w:rStyle w:val="FootnoteReference"/>
        </w:rPr>
        <w:footnoteRef/>
      </w:r>
      <w:r w:rsidRPr="00A576B3">
        <w:rPr>
          <w:lang w:val="fr-FR"/>
        </w:rPr>
        <w:t xml:space="preserve"> </w:t>
      </w:r>
      <w:hyperlink r:id="rId5" w:history="1">
        <w:r w:rsidRPr="00CA09E2">
          <w:rPr>
            <w:rStyle w:val="Hyperlink"/>
            <w:lang w:val="fr-FR"/>
          </w:rPr>
          <w:t>http://www.wri.org/resources/data-sets/cait-country-greenhouse-gas-emissions-data</w:t>
        </w:r>
      </w:hyperlink>
      <w:r>
        <w:rPr>
          <w:lang w:val="fr-FR"/>
        </w:rPr>
        <w:t xml:space="preserve"> </w:t>
      </w:r>
    </w:p>
  </w:footnote>
  <w:footnote w:id="7">
    <w:p w:rsidR="008F03A7" w:rsidRPr="008F03A7" w:rsidRDefault="008F03A7">
      <w:pPr>
        <w:pStyle w:val="FootnoteText"/>
        <w:rPr>
          <w:lang w:val="fr-FR"/>
        </w:rPr>
      </w:pPr>
      <w:r>
        <w:rPr>
          <w:rStyle w:val="FootnoteReference"/>
        </w:rPr>
        <w:footnoteRef/>
      </w:r>
      <w:r w:rsidRPr="008F03A7">
        <w:rPr>
          <w:lang w:val="fr-FR"/>
        </w:rPr>
        <w:t xml:space="preserve"> </w:t>
      </w:r>
      <w:hyperlink r:id="rId6" w:history="1">
        <w:r w:rsidR="004F1B11" w:rsidRPr="00CA09E2">
          <w:rPr>
            <w:rStyle w:val="Hyperlink"/>
            <w:lang w:val="fr-FR"/>
          </w:rPr>
          <w:t>http://cait.wri.org/historical/Country%20GHG%20Emissions?indicator[]=Total%20GHG%20Emissions%20Excluding%20Land-Use%20Change%20and%20Forestry%20Per%20Capita&amp;indicator[]=Total%20GHG%20Emissions%20Including%20Land-Use%20Change%20and%20Forestry%20Per%20Capita&amp;year[]=2012&amp;chartType=geo</w:t>
        </w:r>
      </w:hyperlink>
      <w:r w:rsidR="004F1B11">
        <w:rPr>
          <w:lang w:val="fr-FR"/>
        </w:rPr>
        <w:t xml:space="preserve"> </w:t>
      </w:r>
    </w:p>
  </w:footnote>
  <w:footnote w:id="8">
    <w:p w:rsidR="007A37D4" w:rsidRPr="007A37D4" w:rsidRDefault="007A37D4">
      <w:pPr>
        <w:pStyle w:val="FootnoteText"/>
        <w:rPr>
          <w:lang w:val="fr-FR"/>
        </w:rPr>
      </w:pPr>
      <w:r>
        <w:rPr>
          <w:rStyle w:val="FootnoteReference"/>
        </w:rPr>
        <w:footnoteRef/>
      </w:r>
      <w:r w:rsidRPr="007A37D4">
        <w:rPr>
          <w:lang w:val="fr-FR"/>
        </w:rPr>
        <w:t xml:space="preserve"> http://www.ipcc.ch/ipccreports/tar/wg3/index.php?idp=57</w:t>
      </w:r>
    </w:p>
  </w:footnote>
  <w:footnote w:id="9">
    <w:p w:rsidR="007A37D4" w:rsidRPr="007A37D4" w:rsidRDefault="007A37D4">
      <w:pPr>
        <w:pStyle w:val="FootnoteText"/>
        <w:rPr>
          <w:lang w:val="fr-FR"/>
        </w:rPr>
      </w:pPr>
      <w:r>
        <w:rPr>
          <w:rStyle w:val="FootnoteReference"/>
        </w:rPr>
        <w:footnoteRef/>
      </w:r>
      <w:r w:rsidRPr="007A37D4">
        <w:rPr>
          <w:lang w:val="fr-FR"/>
        </w:rPr>
        <w:t xml:space="preserve"> http://data.worldbank.org/indicator/EN.ATM.CO2E.PC/countries/1W?display=default</w:t>
      </w:r>
    </w:p>
  </w:footnote>
  <w:footnote w:id="10">
    <w:p w:rsidR="007908A4" w:rsidRPr="007908A4" w:rsidRDefault="007908A4">
      <w:pPr>
        <w:pStyle w:val="FootnoteText"/>
        <w:rPr>
          <w:lang w:val="fr-FR"/>
        </w:rPr>
      </w:pPr>
      <w:r>
        <w:rPr>
          <w:rStyle w:val="FootnoteReference"/>
        </w:rPr>
        <w:footnoteRef/>
      </w:r>
      <w:r w:rsidRPr="007908A4">
        <w:rPr>
          <w:lang w:val="fr-FR"/>
        </w:rPr>
        <w:t xml:space="preserve"> </w:t>
      </w:r>
      <w:r>
        <w:rPr>
          <w:lang w:val="fr-FR"/>
        </w:rPr>
        <w:t xml:space="preserve">Patrick </w:t>
      </w:r>
      <w:proofErr w:type="spellStart"/>
      <w:r>
        <w:rPr>
          <w:lang w:val="fr-FR"/>
        </w:rPr>
        <w:t>Criqui</w:t>
      </w:r>
      <w:proofErr w:type="spellEnd"/>
      <w:r>
        <w:rPr>
          <w:lang w:val="fr-FR"/>
        </w:rPr>
        <w:t xml:space="preserve">, Benoit </w:t>
      </w:r>
      <w:proofErr w:type="spellStart"/>
      <w:r>
        <w:rPr>
          <w:lang w:val="fr-FR"/>
        </w:rPr>
        <w:t>Faraco</w:t>
      </w:r>
      <w:proofErr w:type="spellEnd"/>
      <w:r>
        <w:rPr>
          <w:lang w:val="fr-FR"/>
        </w:rPr>
        <w:t xml:space="preserve"> et Alain </w:t>
      </w:r>
      <w:proofErr w:type="spellStart"/>
      <w:r>
        <w:rPr>
          <w:lang w:val="fr-FR"/>
        </w:rPr>
        <w:t>grandjean</w:t>
      </w:r>
      <w:proofErr w:type="spellEnd"/>
      <w:r>
        <w:rPr>
          <w:lang w:val="fr-FR"/>
        </w:rPr>
        <w:t> : « Les états et le carbone ». PUF, 2009.</w:t>
      </w:r>
    </w:p>
  </w:footnote>
  <w:footnote w:id="11">
    <w:p w:rsidR="002744B6" w:rsidRPr="002744B6" w:rsidRDefault="002744B6">
      <w:pPr>
        <w:pStyle w:val="FootnoteText"/>
        <w:rPr>
          <w:lang w:val="fr-FR"/>
        </w:rPr>
      </w:pPr>
      <w:r>
        <w:rPr>
          <w:rStyle w:val="FootnoteReference"/>
        </w:rPr>
        <w:footnoteRef/>
      </w:r>
      <w:r w:rsidRPr="002744B6">
        <w:rPr>
          <w:lang w:val="fr-FR"/>
        </w:rPr>
        <w:t xml:space="preserve"> </w:t>
      </w:r>
      <w:hyperlink r:id="rId7" w:history="1">
        <w:r w:rsidRPr="00921204">
          <w:rPr>
            <w:rStyle w:val="Hyperlink"/>
            <w:lang w:val="fr-FR"/>
          </w:rPr>
          <w:t>http://www.colibris-lemouvement.org/colibris/la-legende-du-colibri</w:t>
        </w:r>
      </w:hyperlink>
      <w:r>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8D19DD" w:rsidTr="008D19DD">
      <w:trPr>
        <w:trHeight w:val="567"/>
      </w:trPr>
      <w:tc>
        <w:tcPr>
          <w:tcW w:w="4698" w:type="dxa"/>
        </w:tcPr>
        <w:p w:rsidR="008D19DD" w:rsidRDefault="008D19DD" w:rsidP="008D19DD">
          <w:pPr>
            <w:pStyle w:val="Header"/>
            <w:rPr>
              <w:lang w:val="fr-FR"/>
            </w:rPr>
          </w:pPr>
          <w:r w:rsidRPr="008D19DD">
            <w:rPr>
              <w:noProof/>
            </w:rPr>
            <w:drawing>
              <wp:inline distT="0" distB="0" distL="0" distR="0" wp14:anchorId="3EDCC123" wp14:editId="35EA2286">
                <wp:extent cx="608400" cy="597600"/>
                <wp:effectExtent l="0" t="0" r="1270" b="0"/>
                <wp:docPr id="1" name="Picture 1" descr="C:\Users\Daisy\Desktop\GreenKids\logo\green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sy\Desktop\GreenKids\logo\greenki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597600"/>
                        </a:xfrm>
                        <a:prstGeom prst="rect">
                          <a:avLst/>
                        </a:prstGeom>
                        <a:noFill/>
                        <a:ln>
                          <a:noFill/>
                        </a:ln>
                      </pic:spPr>
                    </pic:pic>
                  </a:graphicData>
                </a:graphic>
              </wp:inline>
            </w:drawing>
          </w:r>
        </w:p>
      </w:tc>
      <w:tc>
        <w:tcPr>
          <w:tcW w:w="4698" w:type="dxa"/>
        </w:tcPr>
        <w:p w:rsidR="008D19DD" w:rsidRDefault="008D19DD" w:rsidP="008D19DD">
          <w:pPr>
            <w:pStyle w:val="Header"/>
            <w:jc w:val="right"/>
            <w:rPr>
              <w:lang w:val="fr-FR"/>
            </w:rPr>
          </w:pPr>
          <w:r>
            <w:rPr>
              <w:lang w:val="fr-FR"/>
            </w:rPr>
            <w:t>WWW.GREENKIDS.FR</w:t>
          </w:r>
        </w:p>
      </w:tc>
    </w:tr>
  </w:tbl>
  <w:p w:rsidR="008D19DD" w:rsidRPr="008D19DD" w:rsidRDefault="008D19DD" w:rsidP="008D19D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CA3"/>
    <w:multiLevelType w:val="hybridMultilevel"/>
    <w:tmpl w:val="4CE2CED4"/>
    <w:lvl w:ilvl="0" w:tplc="07C2FC8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E69FF"/>
    <w:multiLevelType w:val="hybridMultilevel"/>
    <w:tmpl w:val="3CE0D084"/>
    <w:lvl w:ilvl="0" w:tplc="247CF5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03DEC"/>
    <w:multiLevelType w:val="hybridMultilevel"/>
    <w:tmpl w:val="A950DF14"/>
    <w:lvl w:ilvl="0" w:tplc="1B0C227C">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87622"/>
    <w:multiLevelType w:val="hybridMultilevel"/>
    <w:tmpl w:val="2C1475D2"/>
    <w:lvl w:ilvl="0" w:tplc="040C0019">
      <w:start w:val="1"/>
      <w:numFmt w:val="lowerLetter"/>
      <w:lvlText w:val="%1."/>
      <w:lvlJc w:val="left"/>
      <w:pPr>
        <w:ind w:left="720" w:hanging="360"/>
      </w:pPr>
      <w:rPr>
        <w:rFonts w:hint="default"/>
      </w:rPr>
    </w:lvl>
    <w:lvl w:ilvl="1" w:tplc="52E0C75A">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3F68"/>
    <w:multiLevelType w:val="hybridMultilevel"/>
    <w:tmpl w:val="9F5CF6AA"/>
    <w:lvl w:ilvl="0" w:tplc="C29E97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52D22"/>
    <w:multiLevelType w:val="multilevel"/>
    <w:tmpl w:val="6310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37C1D"/>
    <w:multiLevelType w:val="hybridMultilevel"/>
    <w:tmpl w:val="B57497B8"/>
    <w:lvl w:ilvl="0" w:tplc="076CF7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C2A53"/>
    <w:multiLevelType w:val="hybridMultilevel"/>
    <w:tmpl w:val="89922A72"/>
    <w:lvl w:ilvl="0" w:tplc="E6B8C38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A293A"/>
    <w:multiLevelType w:val="hybridMultilevel"/>
    <w:tmpl w:val="86862B46"/>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228F7"/>
    <w:multiLevelType w:val="hybridMultilevel"/>
    <w:tmpl w:val="6EB6AC34"/>
    <w:lvl w:ilvl="0" w:tplc="07C2FC8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17329"/>
    <w:multiLevelType w:val="multilevel"/>
    <w:tmpl w:val="5C74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66706"/>
    <w:multiLevelType w:val="multilevel"/>
    <w:tmpl w:val="262C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A07E0"/>
    <w:multiLevelType w:val="multilevel"/>
    <w:tmpl w:val="A54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94262"/>
    <w:multiLevelType w:val="multilevel"/>
    <w:tmpl w:val="E17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51F20"/>
    <w:multiLevelType w:val="hybridMultilevel"/>
    <w:tmpl w:val="5A76CBAE"/>
    <w:lvl w:ilvl="0" w:tplc="1D6E8F1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02210"/>
    <w:multiLevelType w:val="hybridMultilevel"/>
    <w:tmpl w:val="9F5CF6AA"/>
    <w:lvl w:ilvl="0" w:tplc="C29E97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30743"/>
    <w:multiLevelType w:val="hybridMultilevel"/>
    <w:tmpl w:val="4F2A8FEE"/>
    <w:lvl w:ilvl="0" w:tplc="52E0C7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57C13"/>
    <w:multiLevelType w:val="multilevel"/>
    <w:tmpl w:val="7D06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5"/>
  </w:num>
  <w:num w:numId="4">
    <w:abstractNumId w:val="12"/>
  </w:num>
  <w:num w:numId="5">
    <w:abstractNumId w:val="10"/>
  </w:num>
  <w:num w:numId="6">
    <w:abstractNumId w:val="11"/>
  </w:num>
  <w:num w:numId="7">
    <w:abstractNumId w:val="15"/>
  </w:num>
  <w:num w:numId="8">
    <w:abstractNumId w:val="16"/>
  </w:num>
  <w:num w:numId="9">
    <w:abstractNumId w:val="3"/>
  </w:num>
  <w:num w:numId="10">
    <w:abstractNumId w:val="4"/>
  </w:num>
  <w:num w:numId="11">
    <w:abstractNumId w:val="14"/>
  </w:num>
  <w:num w:numId="12">
    <w:abstractNumId w:val="6"/>
  </w:num>
  <w:num w:numId="13">
    <w:abstractNumId w:val="8"/>
  </w:num>
  <w:num w:numId="14">
    <w:abstractNumId w:val="1"/>
  </w:num>
  <w:num w:numId="15">
    <w:abstractNumId w:val="9"/>
  </w:num>
  <w:num w:numId="16">
    <w:abstractNumId w:val="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09"/>
    <w:rsid w:val="00022185"/>
    <w:rsid w:val="00085A35"/>
    <w:rsid w:val="00086C41"/>
    <w:rsid w:val="000A6F4B"/>
    <w:rsid w:val="000B5979"/>
    <w:rsid w:val="000C10C3"/>
    <w:rsid w:val="000D0616"/>
    <w:rsid w:val="000D707A"/>
    <w:rsid w:val="000E50C8"/>
    <w:rsid w:val="00106FC9"/>
    <w:rsid w:val="001132C5"/>
    <w:rsid w:val="001255B2"/>
    <w:rsid w:val="0013196F"/>
    <w:rsid w:val="0015076F"/>
    <w:rsid w:val="001600D1"/>
    <w:rsid w:val="001717F0"/>
    <w:rsid w:val="00185E04"/>
    <w:rsid w:val="001B10C0"/>
    <w:rsid w:val="001B324E"/>
    <w:rsid w:val="001B3AB3"/>
    <w:rsid w:val="001C4D2E"/>
    <w:rsid w:val="001D1D11"/>
    <w:rsid w:val="001E6DFC"/>
    <w:rsid w:val="001F35B8"/>
    <w:rsid w:val="00207B8A"/>
    <w:rsid w:val="002101C9"/>
    <w:rsid w:val="002177A0"/>
    <w:rsid w:val="00220D07"/>
    <w:rsid w:val="002224BF"/>
    <w:rsid w:val="002239CD"/>
    <w:rsid w:val="0025174C"/>
    <w:rsid w:val="00251821"/>
    <w:rsid w:val="002556AF"/>
    <w:rsid w:val="002744B6"/>
    <w:rsid w:val="002875AD"/>
    <w:rsid w:val="002B2E58"/>
    <w:rsid w:val="002C129C"/>
    <w:rsid w:val="002D6273"/>
    <w:rsid w:val="002E69EA"/>
    <w:rsid w:val="002F27E8"/>
    <w:rsid w:val="0030361A"/>
    <w:rsid w:val="00306807"/>
    <w:rsid w:val="003172F9"/>
    <w:rsid w:val="003356BE"/>
    <w:rsid w:val="00345448"/>
    <w:rsid w:val="003579B7"/>
    <w:rsid w:val="00360046"/>
    <w:rsid w:val="00361FAF"/>
    <w:rsid w:val="0037293A"/>
    <w:rsid w:val="00391A3C"/>
    <w:rsid w:val="003B0A16"/>
    <w:rsid w:val="003B3255"/>
    <w:rsid w:val="003C1AB8"/>
    <w:rsid w:val="003D75A3"/>
    <w:rsid w:val="003F2C55"/>
    <w:rsid w:val="00401DC9"/>
    <w:rsid w:val="00444590"/>
    <w:rsid w:val="00462A4F"/>
    <w:rsid w:val="00463794"/>
    <w:rsid w:val="00475A70"/>
    <w:rsid w:val="0047659F"/>
    <w:rsid w:val="004800C3"/>
    <w:rsid w:val="00485B19"/>
    <w:rsid w:val="00495E04"/>
    <w:rsid w:val="004B3D97"/>
    <w:rsid w:val="004C0C63"/>
    <w:rsid w:val="004D7C18"/>
    <w:rsid w:val="004E199B"/>
    <w:rsid w:val="004E1E08"/>
    <w:rsid w:val="004F1B11"/>
    <w:rsid w:val="004F415B"/>
    <w:rsid w:val="004F5118"/>
    <w:rsid w:val="00526526"/>
    <w:rsid w:val="0054405E"/>
    <w:rsid w:val="00554348"/>
    <w:rsid w:val="005574AB"/>
    <w:rsid w:val="005603F1"/>
    <w:rsid w:val="005707F0"/>
    <w:rsid w:val="005805F9"/>
    <w:rsid w:val="0058522C"/>
    <w:rsid w:val="005A5E40"/>
    <w:rsid w:val="005B4DAF"/>
    <w:rsid w:val="005B5EA4"/>
    <w:rsid w:val="005D7379"/>
    <w:rsid w:val="00610DEF"/>
    <w:rsid w:val="00620D03"/>
    <w:rsid w:val="00637910"/>
    <w:rsid w:val="006457E8"/>
    <w:rsid w:val="00655864"/>
    <w:rsid w:val="00663693"/>
    <w:rsid w:val="006823E6"/>
    <w:rsid w:val="006864BA"/>
    <w:rsid w:val="00691E83"/>
    <w:rsid w:val="00693D3B"/>
    <w:rsid w:val="006A2C58"/>
    <w:rsid w:val="006B0BDB"/>
    <w:rsid w:val="006B5C6C"/>
    <w:rsid w:val="006C13E0"/>
    <w:rsid w:val="006C45C6"/>
    <w:rsid w:val="006D7D42"/>
    <w:rsid w:val="00743477"/>
    <w:rsid w:val="007473C2"/>
    <w:rsid w:val="00756C48"/>
    <w:rsid w:val="00765BF2"/>
    <w:rsid w:val="0077147A"/>
    <w:rsid w:val="00786B8B"/>
    <w:rsid w:val="007908A4"/>
    <w:rsid w:val="007A2BC8"/>
    <w:rsid w:val="007A3625"/>
    <w:rsid w:val="007A37D4"/>
    <w:rsid w:val="007E2B20"/>
    <w:rsid w:val="0085293D"/>
    <w:rsid w:val="0088386D"/>
    <w:rsid w:val="008C1EC6"/>
    <w:rsid w:val="008C638D"/>
    <w:rsid w:val="008D034E"/>
    <w:rsid w:val="008D19DD"/>
    <w:rsid w:val="008D73DA"/>
    <w:rsid w:val="008E1C7E"/>
    <w:rsid w:val="008E70E1"/>
    <w:rsid w:val="008F03A7"/>
    <w:rsid w:val="009531F1"/>
    <w:rsid w:val="0095425E"/>
    <w:rsid w:val="00961252"/>
    <w:rsid w:val="009729CD"/>
    <w:rsid w:val="009739A6"/>
    <w:rsid w:val="00976ACE"/>
    <w:rsid w:val="00986559"/>
    <w:rsid w:val="00991C5F"/>
    <w:rsid w:val="00995807"/>
    <w:rsid w:val="009C6BFB"/>
    <w:rsid w:val="009E34D4"/>
    <w:rsid w:val="009E450C"/>
    <w:rsid w:val="009F1173"/>
    <w:rsid w:val="009F3ABA"/>
    <w:rsid w:val="00A0406A"/>
    <w:rsid w:val="00A2145D"/>
    <w:rsid w:val="00A40059"/>
    <w:rsid w:val="00A46913"/>
    <w:rsid w:val="00A504FD"/>
    <w:rsid w:val="00A536C1"/>
    <w:rsid w:val="00A55D27"/>
    <w:rsid w:val="00A576B3"/>
    <w:rsid w:val="00A65D7B"/>
    <w:rsid w:val="00A72754"/>
    <w:rsid w:val="00A82B19"/>
    <w:rsid w:val="00AA09A7"/>
    <w:rsid w:val="00AA64BE"/>
    <w:rsid w:val="00AB74AD"/>
    <w:rsid w:val="00AD1BB5"/>
    <w:rsid w:val="00AE5EB2"/>
    <w:rsid w:val="00AF1D58"/>
    <w:rsid w:val="00B06ABC"/>
    <w:rsid w:val="00B14442"/>
    <w:rsid w:val="00B31284"/>
    <w:rsid w:val="00B42232"/>
    <w:rsid w:val="00B50D70"/>
    <w:rsid w:val="00B84F5D"/>
    <w:rsid w:val="00B95AD9"/>
    <w:rsid w:val="00BD1ED0"/>
    <w:rsid w:val="00BD239E"/>
    <w:rsid w:val="00BF6B0E"/>
    <w:rsid w:val="00C22208"/>
    <w:rsid w:val="00C530EF"/>
    <w:rsid w:val="00C94715"/>
    <w:rsid w:val="00C977B3"/>
    <w:rsid w:val="00CB0B14"/>
    <w:rsid w:val="00CB665E"/>
    <w:rsid w:val="00CF32EE"/>
    <w:rsid w:val="00CF3862"/>
    <w:rsid w:val="00D240C5"/>
    <w:rsid w:val="00D3159F"/>
    <w:rsid w:val="00D4377D"/>
    <w:rsid w:val="00D92D7E"/>
    <w:rsid w:val="00DC4E57"/>
    <w:rsid w:val="00DE7174"/>
    <w:rsid w:val="00E034BA"/>
    <w:rsid w:val="00E17388"/>
    <w:rsid w:val="00E3291B"/>
    <w:rsid w:val="00E407D6"/>
    <w:rsid w:val="00E40F0F"/>
    <w:rsid w:val="00E41E7F"/>
    <w:rsid w:val="00E44D9C"/>
    <w:rsid w:val="00E466CE"/>
    <w:rsid w:val="00E5705E"/>
    <w:rsid w:val="00E6792A"/>
    <w:rsid w:val="00EA088C"/>
    <w:rsid w:val="00EA3635"/>
    <w:rsid w:val="00EB0306"/>
    <w:rsid w:val="00EC3CBB"/>
    <w:rsid w:val="00EF45DD"/>
    <w:rsid w:val="00F06153"/>
    <w:rsid w:val="00F63D79"/>
    <w:rsid w:val="00F6498C"/>
    <w:rsid w:val="00F73EB6"/>
    <w:rsid w:val="00F77F22"/>
    <w:rsid w:val="00F93E09"/>
    <w:rsid w:val="00FA0FC9"/>
    <w:rsid w:val="00FA5A88"/>
    <w:rsid w:val="00FD18F0"/>
    <w:rsid w:val="00FD1CC2"/>
    <w:rsid w:val="00FD713D"/>
    <w:rsid w:val="00FE6A88"/>
    <w:rsid w:val="00FF3C98"/>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0BE07-3A3B-44B9-803F-76E0652F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3E09"/>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E09"/>
    <w:rPr>
      <w:rFonts w:ascii="Times New Roman" w:eastAsia="Times New Roman" w:hAnsi="Times New Roman" w:cs="Times New Roman"/>
      <w:b/>
      <w:bCs/>
      <w:sz w:val="27"/>
      <w:szCs w:val="27"/>
      <w:lang w:val="fr-FR" w:eastAsia="fr-FR"/>
    </w:rPr>
  </w:style>
  <w:style w:type="paragraph" w:styleId="NormalWeb">
    <w:name w:val="Normal (Web)"/>
    <w:basedOn w:val="Normal"/>
    <w:uiPriority w:val="99"/>
    <w:semiHidden/>
    <w:unhideWhenUsed/>
    <w:rsid w:val="00F93E0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F93E09"/>
    <w:rPr>
      <w:b/>
      <w:bCs/>
    </w:rPr>
  </w:style>
  <w:style w:type="character" w:customStyle="1" w:styleId="spipnoteref">
    <w:name w:val="spip_note_ref"/>
    <w:basedOn w:val="DefaultParagraphFont"/>
    <w:rsid w:val="00F93E09"/>
  </w:style>
  <w:style w:type="character" w:styleId="Hyperlink">
    <w:name w:val="Hyperlink"/>
    <w:basedOn w:val="DefaultParagraphFont"/>
    <w:uiPriority w:val="99"/>
    <w:unhideWhenUsed/>
    <w:rsid w:val="00F93E09"/>
    <w:rPr>
      <w:color w:val="0000FF"/>
      <w:u w:val="single"/>
    </w:rPr>
  </w:style>
  <w:style w:type="paragraph" w:styleId="BalloonText">
    <w:name w:val="Balloon Text"/>
    <w:basedOn w:val="Normal"/>
    <w:link w:val="BalloonTextChar"/>
    <w:uiPriority w:val="99"/>
    <w:semiHidden/>
    <w:unhideWhenUsed/>
    <w:rsid w:val="00F93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09"/>
    <w:rPr>
      <w:rFonts w:ascii="Tahoma" w:hAnsi="Tahoma" w:cs="Tahoma"/>
      <w:sz w:val="16"/>
      <w:szCs w:val="16"/>
    </w:rPr>
  </w:style>
  <w:style w:type="paragraph" w:styleId="NoSpacing">
    <w:name w:val="No Spacing"/>
    <w:uiPriority w:val="1"/>
    <w:qFormat/>
    <w:rsid w:val="005574AB"/>
    <w:pPr>
      <w:spacing w:after="0" w:line="240" w:lineRule="auto"/>
    </w:pPr>
  </w:style>
  <w:style w:type="character" w:customStyle="1" w:styleId="field-content">
    <w:name w:val="field-content"/>
    <w:basedOn w:val="DefaultParagraphFont"/>
    <w:rsid w:val="00743477"/>
  </w:style>
  <w:style w:type="table" w:styleId="TableGrid">
    <w:name w:val="Table Grid"/>
    <w:basedOn w:val="TableNormal"/>
    <w:uiPriority w:val="39"/>
    <w:rsid w:val="002C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1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0C0"/>
    <w:rPr>
      <w:sz w:val="20"/>
      <w:szCs w:val="20"/>
    </w:rPr>
  </w:style>
  <w:style w:type="character" w:styleId="FootnoteReference">
    <w:name w:val="footnote reference"/>
    <w:basedOn w:val="DefaultParagraphFont"/>
    <w:uiPriority w:val="99"/>
    <w:semiHidden/>
    <w:unhideWhenUsed/>
    <w:rsid w:val="001B10C0"/>
    <w:rPr>
      <w:vertAlign w:val="superscript"/>
    </w:rPr>
  </w:style>
  <w:style w:type="paragraph" w:styleId="ListParagraph">
    <w:name w:val="List Paragraph"/>
    <w:basedOn w:val="Normal"/>
    <w:uiPriority w:val="34"/>
    <w:qFormat/>
    <w:rsid w:val="00E17388"/>
    <w:pPr>
      <w:ind w:left="720"/>
      <w:contextualSpacing/>
    </w:pPr>
  </w:style>
  <w:style w:type="paragraph" w:customStyle="1" w:styleId="font8">
    <w:name w:val="font_8"/>
    <w:basedOn w:val="Normal"/>
    <w:rsid w:val="007A37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19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19DD"/>
  </w:style>
  <w:style w:type="paragraph" w:styleId="Footer">
    <w:name w:val="footer"/>
    <w:basedOn w:val="Normal"/>
    <w:link w:val="FooterChar"/>
    <w:uiPriority w:val="99"/>
    <w:unhideWhenUsed/>
    <w:rsid w:val="008D19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847">
      <w:bodyDiv w:val="1"/>
      <w:marLeft w:val="0"/>
      <w:marRight w:val="0"/>
      <w:marTop w:val="0"/>
      <w:marBottom w:val="0"/>
      <w:divBdr>
        <w:top w:val="none" w:sz="0" w:space="0" w:color="auto"/>
        <w:left w:val="none" w:sz="0" w:space="0" w:color="auto"/>
        <w:bottom w:val="none" w:sz="0" w:space="0" w:color="auto"/>
        <w:right w:val="none" w:sz="0" w:space="0" w:color="auto"/>
      </w:divBdr>
    </w:div>
    <w:div w:id="94331125">
      <w:bodyDiv w:val="1"/>
      <w:marLeft w:val="0"/>
      <w:marRight w:val="0"/>
      <w:marTop w:val="0"/>
      <w:marBottom w:val="0"/>
      <w:divBdr>
        <w:top w:val="none" w:sz="0" w:space="0" w:color="auto"/>
        <w:left w:val="none" w:sz="0" w:space="0" w:color="auto"/>
        <w:bottom w:val="none" w:sz="0" w:space="0" w:color="auto"/>
        <w:right w:val="none" w:sz="0" w:space="0" w:color="auto"/>
      </w:divBdr>
    </w:div>
    <w:div w:id="115174361">
      <w:bodyDiv w:val="1"/>
      <w:marLeft w:val="0"/>
      <w:marRight w:val="0"/>
      <w:marTop w:val="0"/>
      <w:marBottom w:val="0"/>
      <w:divBdr>
        <w:top w:val="none" w:sz="0" w:space="0" w:color="auto"/>
        <w:left w:val="none" w:sz="0" w:space="0" w:color="auto"/>
        <w:bottom w:val="none" w:sz="0" w:space="0" w:color="auto"/>
        <w:right w:val="none" w:sz="0" w:space="0" w:color="auto"/>
      </w:divBdr>
    </w:div>
    <w:div w:id="386495880">
      <w:bodyDiv w:val="1"/>
      <w:marLeft w:val="0"/>
      <w:marRight w:val="0"/>
      <w:marTop w:val="0"/>
      <w:marBottom w:val="0"/>
      <w:divBdr>
        <w:top w:val="none" w:sz="0" w:space="0" w:color="auto"/>
        <w:left w:val="none" w:sz="0" w:space="0" w:color="auto"/>
        <w:bottom w:val="none" w:sz="0" w:space="0" w:color="auto"/>
        <w:right w:val="none" w:sz="0" w:space="0" w:color="auto"/>
      </w:divBdr>
    </w:div>
    <w:div w:id="394469589">
      <w:bodyDiv w:val="1"/>
      <w:marLeft w:val="0"/>
      <w:marRight w:val="0"/>
      <w:marTop w:val="0"/>
      <w:marBottom w:val="0"/>
      <w:divBdr>
        <w:top w:val="none" w:sz="0" w:space="0" w:color="auto"/>
        <w:left w:val="none" w:sz="0" w:space="0" w:color="auto"/>
        <w:bottom w:val="none" w:sz="0" w:space="0" w:color="auto"/>
        <w:right w:val="none" w:sz="0" w:space="0" w:color="auto"/>
      </w:divBdr>
    </w:div>
    <w:div w:id="431318015">
      <w:bodyDiv w:val="1"/>
      <w:marLeft w:val="0"/>
      <w:marRight w:val="0"/>
      <w:marTop w:val="0"/>
      <w:marBottom w:val="0"/>
      <w:divBdr>
        <w:top w:val="none" w:sz="0" w:space="0" w:color="auto"/>
        <w:left w:val="none" w:sz="0" w:space="0" w:color="auto"/>
        <w:bottom w:val="none" w:sz="0" w:space="0" w:color="auto"/>
        <w:right w:val="none" w:sz="0" w:space="0" w:color="auto"/>
      </w:divBdr>
    </w:div>
    <w:div w:id="513035147">
      <w:bodyDiv w:val="1"/>
      <w:marLeft w:val="0"/>
      <w:marRight w:val="0"/>
      <w:marTop w:val="0"/>
      <w:marBottom w:val="0"/>
      <w:divBdr>
        <w:top w:val="none" w:sz="0" w:space="0" w:color="auto"/>
        <w:left w:val="none" w:sz="0" w:space="0" w:color="auto"/>
        <w:bottom w:val="none" w:sz="0" w:space="0" w:color="auto"/>
        <w:right w:val="none" w:sz="0" w:space="0" w:color="auto"/>
      </w:divBdr>
    </w:div>
    <w:div w:id="558782498">
      <w:bodyDiv w:val="1"/>
      <w:marLeft w:val="0"/>
      <w:marRight w:val="0"/>
      <w:marTop w:val="0"/>
      <w:marBottom w:val="0"/>
      <w:divBdr>
        <w:top w:val="none" w:sz="0" w:space="0" w:color="auto"/>
        <w:left w:val="none" w:sz="0" w:space="0" w:color="auto"/>
        <w:bottom w:val="none" w:sz="0" w:space="0" w:color="auto"/>
        <w:right w:val="none" w:sz="0" w:space="0" w:color="auto"/>
      </w:divBdr>
    </w:div>
    <w:div w:id="577593221">
      <w:bodyDiv w:val="1"/>
      <w:marLeft w:val="0"/>
      <w:marRight w:val="0"/>
      <w:marTop w:val="0"/>
      <w:marBottom w:val="0"/>
      <w:divBdr>
        <w:top w:val="none" w:sz="0" w:space="0" w:color="auto"/>
        <w:left w:val="none" w:sz="0" w:space="0" w:color="auto"/>
        <w:bottom w:val="none" w:sz="0" w:space="0" w:color="auto"/>
        <w:right w:val="none" w:sz="0" w:space="0" w:color="auto"/>
      </w:divBdr>
    </w:div>
    <w:div w:id="723597643">
      <w:bodyDiv w:val="1"/>
      <w:marLeft w:val="0"/>
      <w:marRight w:val="0"/>
      <w:marTop w:val="0"/>
      <w:marBottom w:val="0"/>
      <w:divBdr>
        <w:top w:val="none" w:sz="0" w:space="0" w:color="auto"/>
        <w:left w:val="none" w:sz="0" w:space="0" w:color="auto"/>
        <w:bottom w:val="none" w:sz="0" w:space="0" w:color="auto"/>
        <w:right w:val="none" w:sz="0" w:space="0" w:color="auto"/>
      </w:divBdr>
      <w:divsChild>
        <w:div w:id="23949424">
          <w:marLeft w:val="0"/>
          <w:marRight w:val="0"/>
          <w:marTop w:val="0"/>
          <w:marBottom w:val="0"/>
          <w:divBdr>
            <w:top w:val="none" w:sz="0" w:space="0" w:color="auto"/>
            <w:left w:val="none" w:sz="0" w:space="0" w:color="auto"/>
            <w:bottom w:val="none" w:sz="0" w:space="0" w:color="auto"/>
            <w:right w:val="none" w:sz="0" w:space="0" w:color="auto"/>
          </w:divBdr>
        </w:div>
        <w:div w:id="858935173">
          <w:marLeft w:val="0"/>
          <w:marRight w:val="0"/>
          <w:marTop w:val="0"/>
          <w:marBottom w:val="0"/>
          <w:divBdr>
            <w:top w:val="none" w:sz="0" w:space="0" w:color="auto"/>
            <w:left w:val="none" w:sz="0" w:space="0" w:color="auto"/>
            <w:bottom w:val="none" w:sz="0" w:space="0" w:color="auto"/>
            <w:right w:val="none" w:sz="0" w:space="0" w:color="auto"/>
          </w:divBdr>
        </w:div>
        <w:div w:id="1311596458">
          <w:marLeft w:val="0"/>
          <w:marRight w:val="0"/>
          <w:marTop w:val="0"/>
          <w:marBottom w:val="0"/>
          <w:divBdr>
            <w:top w:val="none" w:sz="0" w:space="0" w:color="auto"/>
            <w:left w:val="none" w:sz="0" w:space="0" w:color="auto"/>
            <w:bottom w:val="none" w:sz="0" w:space="0" w:color="auto"/>
            <w:right w:val="none" w:sz="0" w:space="0" w:color="auto"/>
          </w:divBdr>
        </w:div>
      </w:divsChild>
    </w:div>
    <w:div w:id="758912844">
      <w:bodyDiv w:val="1"/>
      <w:marLeft w:val="0"/>
      <w:marRight w:val="0"/>
      <w:marTop w:val="0"/>
      <w:marBottom w:val="0"/>
      <w:divBdr>
        <w:top w:val="none" w:sz="0" w:space="0" w:color="auto"/>
        <w:left w:val="none" w:sz="0" w:space="0" w:color="auto"/>
        <w:bottom w:val="none" w:sz="0" w:space="0" w:color="auto"/>
        <w:right w:val="none" w:sz="0" w:space="0" w:color="auto"/>
      </w:divBdr>
    </w:div>
    <w:div w:id="765997062">
      <w:bodyDiv w:val="1"/>
      <w:marLeft w:val="0"/>
      <w:marRight w:val="0"/>
      <w:marTop w:val="0"/>
      <w:marBottom w:val="0"/>
      <w:divBdr>
        <w:top w:val="none" w:sz="0" w:space="0" w:color="auto"/>
        <w:left w:val="none" w:sz="0" w:space="0" w:color="auto"/>
        <w:bottom w:val="none" w:sz="0" w:space="0" w:color="auto"/>
        <w:right w:val="none" w:sz="0" w:space="0" w:color="auto"/>
      </w:divBdr>
    </w:div>
    <w:div w:id="768701391">
      <w:bodyDiv w:val="1"/>
      <w:marLeft w:val="0"/>
      <w:marRight w:val="0"/>
      <w:marTop w:val="0"/>
      <w:marBottom w:val="0"/>
      <w:divBdr>
        <w:top w:val="none" w:sz="0" w:space="0" w:color="auto"/>
        <w:left w:val="none" w:sz="0" w:space="0" w:color="auto"/>
        <w:bottom w:val="none" w:sz="0" w:space="0" w:color="auto"/>
        <w:right w:val="none" w:sz="0" w:space="0" w:color="auto"/>
      </w:divBdr>
    </w:div>
    <w:div w:id="778834825">
      <w:bodyDiv w:val="1"/>
      <w:marLeft w:val="0"/>
      <w:marRight w:val="0"/>
      <w:marTop w:val="0"/>
      <w:marBottom w:val="0"/>
      <w:divBdr>
        <w:top w:val="none" w:sz="0" w:space="0" w:color="auto"/>
        <w:left w:val="none" w:sz="0" w:space="0" w:color="auto"/>
        <w:bottom w:val="none" w:sz="0" w:space="0" w:color="auto"/>
        <w:right w:val="none" w:sz="0" w:space="0" w:color="auto"/>
      </w:divBdr>
    </w:div>
    <w:div w:id="787041712">
      <w:bodyDiv w:val="1"/>
      <w:marLeft w:val="0"/>
      <w:marRight w:val="0"/>
      <w:marTop w:val="0"/>
      <w:marBottom w:val="0"/>
      <w:divBdr>
        <w:top w:val="none" w:sz="0" w:space="0" w:color="auto"/>
        <w:left w:val="none" w:sz="0" w:space="0" w:color="auto"/>
        <w:bottom w:val="none" w:sz="0" w:space="0" w:color="auto"/>
        <w:right w:val="none" w:sz="0" w:space="0" w:color="auto"/>
      </w:divBdr>
    </w:div>
    <w:div w:id="829980278">
      <w:bodyDiv w:val="1"/>
      <w:marLeft w:val="0"/>
      <w:marRight w:val="0"/>
      <w:marTop w:val="0"/>
      <w:marBottom w:val="0"/>
      <w:divBdr>
        <w:top w:val="none" w:sz="0" w:space="0" w:color="auto"/>
        <w:left w:val="none" w:sz="0" w:space="0" w:color="auto"/>
        <w:bottom w:val="none" w:sz="0" w:space="0" w:color="auto"/>
        <w:right w:val="none" w:sz="0" w:space="0" w:color="auto"/>
      </w:divBdr>
    </w:div>
    <w:div w:id="929461428">
      <w:bodyDiv w:val="1"/>
      <w:marLeft w:val="0"/>
      <w:marRight w:val="0"/>
      <w:marTop w:val="0"/>
      <w:marBottom w:val="0"/>
      <w:divBdr>
        <w:top w:val="none" w:sz="0" w:space="0" w:color="auto"/>
        <w:left w:val="none" w:sz="0" w:space="0" w:color="auto"/>
        <w:bottom w:val="none" w:sz="0" w:space="0" w:color="auto"/>
        <w:right w:val="none" w:sz="0" w:space="0" w:color="auto"/>
      </w:divBdr>
    </w:div>
    <w:div w:id="967853536">
      <w:bodyDiv w:val="1"/>
      <w:marLeft w:val="0"/>
      <w:marRight w:val="0"/>
      <w:marTop w:val="0"/>
      <w:marBottom w:val="0"/>
      <w:divBdr>
        <w:top w:val="none" w:sz="0" w:space="0" w:color="auto"/>
        <w:left w:val="none" w:sz="0" w:space="0" w:color="auto"/>
        <w:bottom w:val="none" w:sz="0" w:space="0" w:color="auto"/>
        <w:right w:val="none" w:sz="0" w:space="0" w:color="auto"/>
      </w:divBdr>
    </w:div>
    <w:div w:id="975185065">
      <w:bodyDiv w:val="1"/>
      <w:marLeft w:val="0"/>
      <w:marRight w:val="0"/>
      <w:marTop w:val="0"/>
      <w:marBottom w:val="0"/>
      <w:divBdr>
        <w:top w:val="none" w:sz="0" w:space="0" w:color="auto"/>
        <w:left w:val="none" w:sz="0" w:space="0" w:color="auto"/>
        <w:bottom w:val="none" w:sz="0" w:space="0" w:color="auto"/>
        <w:right w:val="none" w:sz="0" w:space="0" w:color="auto"/>
      </w:divBdr>
    </w:div>
    <w:div w:id="994798777">
      <w:bodyDiv w:val="1"/>
      <w:marLeft w:val="0"/>
      <w:marRight w:val="0"/>
      <w:marTop w:val="0"/>
      <w:marBottom w:val="0"/>
      <w:divBdr>
        <w:top w:val="none" w:sz="0" w:space="0" w:color="auto"/>
        <w:left w:val="none" w:sz="0" w:space="0" w:color="auto"/>
        <w:bottom w:val="none" w:sz="0" w:space="0" w:color="auto"/>
        <w:right w:val="none" w:sz="0" w:space="0" w:color="auto"/>
      </w:divBdr>
    </w:div>
    <w:div w:id="1063068308">
      <w:bodyDiv w:val="1"/>
      <w:marLeft w:val="0"/>
      <w:marRight w:val="0"/>
      <w:marTop w:val="0"/>
      <w:marBottom w:val="0"/>
      <w:divBdr>
        <w:top w:val="none" w:sz="0" w:space="0" w:color="auto"/>
        <w:left w:val="none" w:sz="0" w:space="0" w:color="auto"/>
        <w:bottom w:val="none" w:sz="0" w:space="0" w:color="auto"/>
        <w:right w:val="none" w:sz="0" w:space="0" w:color="auto"/>
      </w:divBdr>
    </w:div>
    <w:div w:id="1187216483">
      <w:bodyDiv w:val="1"/>
      <w:marLeft w:val="0"/>
      <w:marRight w:val="0"/>
      <w:marTop w:val="0"/>
      <w:marBottom w:val="0"/>
      <w:divBdr>
        <w:top w:val="none" w:sz="0" w:space="0" w:color="auto"/>
        <w:left w:val="none" w:sz="0" w:space="0" w:color="auto"/>
        <w:bottom w:val="none" w:sz="0" w:space="0" w:color="auto"/>
        <w:right w:val="none" w:sz="0" w:space="0" w:color="auto"/>
      </w:divBdr>
    </w:div>
    <w:div w:id="1192643721">
      <w:bodyDiv w:val="1"/>
      <w:marLeft w:val="0"/>
      <w:marRight w:val="0"/>
      <w:marTop w:val="0"/>
      <w:marBottom w:val="0"/>
      <w:divBdr>
        <w:top w:val="none" w:sz="0" w:space="0" w:color="auto"/>
        <w:left w:val="none" w:sz="0" w:space="0" w:color="auto"/>
        <w:bottom w:val="none" w:sz="0" w:space="0" w:color="auto"/>
        <w:right w:val="none" w:sz="0" w:space="0" w:color="auto"/>
      </w:divBdr>
    </w:div>
    <w:div w:id="1293049681">
      <w:bodyDiv w:val="1"/>
      <w:marLeft w:val="0"/>
      <w:marRight w:val="0"/>
      <w:marTop w:val="0"/>
      <w:marBottom w:val="0"/>
      <w:divBdr>
        <w:top w:val="none" w:sz="0" w:space="0" w:color="auto"/>
        <w:left w:val="none" w:sz="0" w:space="0" w:color="auto"/>
        <w:bottom w:val="none" w:sz="0" w:space="0" w:color="auto"/>
        <w:right w:val="none" w:sz="0" w:space="0" w:color="auto"/>
      </w:divBdr>
    </w:div>
    <w:div w:id="1406143448">
      <w:bodyDiv w:val="1"/>
      <w:marLeft w:val="0"/>
      <w:marRight w:val="0"/>
      <w:marTop w:val="0"/>
      <w:marBottom w:val="0"/>
      <w:divBdr>
        <w:top w:val="none" w:sz="0" w:space="0" w:color="auto"/>
        <w:left w:val="none" w:sz="0" w:space="0" w:color="auto"/>
        <w:bottom w:val="none" w:sz="0" w:space="0" w:color="auto"/>
        <w:right w:val="none" w:sz="0" w:space="0" w:color="auto"/>
      </w:divBdr>
    </w:div>
    <w:div w:id="1638684939">
      <w:bodyDiv w:val="1"/>
      <w:marLeft w:val="0"/>
      <w:marRight w:val="0"/>
      <w:marTop w:val="0"/>
      <w:marBottom w:val="0"/>
      <w:divBdr>
        <w:top w:val="none" w:sz="0" w:space="0" w:color="auto"/>
        <w:left w:val="none" w:sz="0" w:space="0" w:color="auto"/>
        <w:bottom w:val="none" w:sz="0" w:space="0" w:color="auto"/>
        <w:right w:val="none" w:sz="0" w:space="0" w:color="auto"/>
      </w:divBdr>
    </w:div>
    <w:div w:id="1685552346">
      <w:bodyDiv w:val="1"/>
      <w:marLeft w:val="0"/>
      <w:marRight w:val="0"/>
      <w:marTop w:val="0"/>
      <w:marBottom w:val="0"/>
      <w:divBdr>
        <w:top w:val="none" w:sz="0" w:space="0" w:color="auto"/>
        <w:left w:val="none" w:sz="0" w:space="0" w:color="auto"/>
        <w:bottom w:val="none" w:sz="0" w:space="0" w:color="auto"/>
        <w:right w:val="none" w:sz="0" w:space="0" w:color="auto"/>
      </w:divBdr>
    </w:div>
    <w:div w:id="1745638408">
      <w:bodyDiv w:val="1"/>
      <w:marLeft w:val="0"/>
      <w:marRight w:val="0"/>
      <w:marTop w:val="0"/>
      <w:marBottom w:val="0"/>
      <w:divBdr>
        <w:top w:val="none" w:sz="0" w:space="0" w:color="auto"/>
        <w:left w:val="none" w:sz="0" w:space="0" w:color="auto"/>
        <w:bottom w:val="none" w:sz="0" w:space="0" w:color="auto"/>
        <w:right w:val="none" w:sz="0" w:space="0" w:color="auto"/>
      </w:divBdr>
    </w:div>
    <w:div w:id="1776168302">
      <w:bodyDiv w:val="1"/>
      <w:marLeft w:val="0"/>
      <w:marRight w:val="0"/>
      <w:marTop w:val="0"/>
      <w:marBottom w:val="0"/>
      <w:divBdr>
        <w:top w:val="none" w:sz="0" w:space="0" w:color="auto"/>
        <w:left w:val="none" w:sz="0" w:space="0" w:color="auto"/>
        <w:bottom w:val="none" w:sz="0" w:space="0" w:color="auto"/>
        <w:right w:val="none" w:sz="0" w:space="0" w:color="auto"/>
      </w:divBdr>
    </w:div>
    <w:div w:id="1798404633">
      <w:bodyDiv w:val="1"/>
      <w:marLeft w:val="0"/>
      <w:marRight w:val="0"/>
      <w:marTop w:val="0"/>
      <w:marBottom w:val="0"/>
      <w:divBdr>
        <w:top w:val="none" w:sz="0" w:space="0" w:color="auto"/>
        <w:left w:val="none" w:sz="0" w:space="0" w:color="auto"/>
        <w:bottom w:val="none" w:sz="0" w:space="0" w:color="auto"/>
        <w:right w:val="none" w:sz="0" w:space="0" w:color="auto"/>
      </w:divBdr>
    </w:div>
    <w:div w:id="1825663203">
      <w:bodyDiv w:val="1"/>
      <w:marLeft w:val="0"/>
      <w:marRight w:val="0"/>
      <w:marTop w:val="0"/>
      <w:marBottom w:val="0"/>
      <w:divBdr>
        <w:top w:val="none" w:sz="0" w:space="0" w:color="auto"/>
        <w:left w:val="none" w:sz="0" w:space="0" w:color="auto"/>
        <w:bottom w:val="none" w:sz="0" w:space="0" w:color="auto"/>
        <w:right w:val="none" w:sz="0" w:space="0" w:color="auto"/>
      </w:divBdr>
    </w:div>
    <w:div w:id="1864051748">
      <w:bodyDiv w:val="1"/>
      <w:marLeft w:val="0"/>
      <w:marRight w:val="0"/>
      <w:marTop w:val="0"/>
      <w:marBottom w:val="0"/>
      <w:divBdr>
        <w:top w:val="none" w:sz="0" w:space="0" w:color="auto"/>
        <w:left w:val="none" w:sz="0" w:space="0" w:color="auto"/>
        <w:bottom w:val="none" w:sz="0" w:space="0" w:color="auto"/>
        <w:right w:val="none" w:sz="0" w:space="0" w:color="auto"/>
      </w:divBdr>
    </w:div>
    <w:div w:id="1904869943">
      <w:bodyDiv w:val="1"/>
      <w:marLeft w:val="0"/>
      <w:marRight w:val="0"/>
      <w:marTop w:val="0"/>
      <w:marBottom w:val="0"/>
      <w:divBdr>
        <w:top w:val="none" w:sz="0" w:space="0" w:color="auto"/>
        <w:left w:val="none" w:sz="0" w:space="0" w:color="auto"/>
        <w:bottom w:val="none" w:sz="0" w:space="0" w:color="auto"/>
        <w:right w:val="none" w:sz="0" w:space="0" w:color="auto"/>
      </w:divBdr>
    </w:div>
    <w:div w:id="1980575075">
      <w:bodyDiv w:val="1"/>
      <w:marLeft w:val="0"/>
      <w:marRight w:val="0"/>
      <w:marTop w:val="0"/>
      <w:marBottom w:val="0"/>
      <w:divBdr>
        <w:top w:val="none" w:sz="0" w:space="0" w:color="auto"/>
        <w:left w:val="none" w:sz="0" w:space="0" w:color="auto"/>
        <w:bottom w:val="none" w:sz="0" w:space="0" w:color="auto"/>
        <w:right w:val="none" w:sz="0" w:space="0" w:color="auto"/>
      </w:divBdr>
    </w:div>
    <w:div w:id="1997218120">
      <w:bodyDiv w:val="1"/>
      <w:marLeft w:val="0"/>
      <w:marRight w:val="0"/>
      <w:marTop w:val="0"/>
      <w:marBottom w:val="0"/>
      <w:divBdr>
        <w:top w:val="none" w:sz="0" w:space="0" w:color="auto"/>
        <w:left w:val="none" w:sz="0" w:space="0" w:color="auto"/>
        <w:bottom w:val="none" w:sz="0" w:space="0" w:color="auto"/>
        <w:right w:val="none" w:sz="0" w:space="0" w:color="auto"/>
      </w:divBdr>
    </w:div>
    <w:div w:id="2096437574">
      <w:bodyDiv w:val="1"/>
      <w:marLeft w:val="0"/>
      <w:marRight w:val="0"/>
      <w:marTop w:val="0"/>
      <w:marBottom w:val="0"/>
      <w:divBdr>
        <w:top w:val="none" w:sz="0" w:space="0" w:color="auto"/>
        <w:left w:val="none" w:sz="0" w:space="0" w:color="auto"/>
        <w:bottom w:val="none" w:sz="0" w:space="0" w:color="auto"/>
        <w:right w:val="none" w:sz="0" w:space="0" w:color="auto"/>
      </w:divBdr>
    </w:div>
    <w:div w:id="21062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indicator/NY.GDP.PCAP.PP.CD?order=wbapi_data_value_2012+wbapi_data_value+wbapi_data_value-last&amp;sort=desc" TargetMode="External"/><Relationship Id="rId7" Type="http://schemas.openxmlformats.org/officeDocument/2006/relationships/hyperlink" Target="http://www.colibris-lemouvement.org/colibris/la-legende-du-colibri" TargetMode="External"/><Relationship Id="rId2" Type="http://schemas.openxmlformats.org/officeDocument/2006/relationships/hyperlink" Target="http://www.worldometers.info/world-population/population-by-country/" TargetMode="External"/><Relationship Id="rId1" Type="http://schemas.openxmlformats.org/officeDocument/2006/relationships/hyperlink" Target="http://www.iteco.be/antipodes/se-jouer-des-inegalites-cinq/article/jeu-des-chaises" TargetMode="External"/><Relationship Id="rId6" Type="http://schemas.openxmlformats.org/officeDocument/2006/relationships/hyperlink" Target="http://cait.wri.org/historical/Country%20GHG%20Emissions?indicator%5b%5d=Total%20GHG%20Emissions%20Excluding%20Land-Use%20Change%20and%20Forestry%20Per%20Capita&amp;indicator%5b%5d=Total%20GHG%20Emissions%20Including%20Land-Use%20Change%20and%20Forestry%20Per%20Capita&amp;year%5b%5d=2012&amp;chartType=geo" TargetMode="External"/><Relationship Id="rId5" Type="http://schemas.openxmlformats.org/officeDocument/2006/relationships/hyperlink" Target="http://www.wri.org/resources/data-sets/cait-country-greenhouse-gas-emissions-data" TargetMode="External"/><Relationship Id="rId4" Type="http://schemas.openxmlformats.org/officeDocument/2006/relationships/hyperlink" Target="http://www.iteco.be/antipodes/se-jouer-des-inegalites-cinq/article/jeu-des-chai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8D035-9DC1-4DD8-B361-5D9D0D6D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1345</Words>
  <Characters>7673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Daisy</dc:creator>
  <cp:lastModifiedBy>coralie rigaud</cp:lastModifiedBy>
  <cp:revision>23</cp:revision>
  <cp:lastPrinted>2015-09-03T13:11:00Z</cp:lastPrinted>
  <dcterms:created xsi:type="dcterms:W3CDTF">2015-10-01T11:22:00Z</dcterms:created>
  <dcterms:modified xsi:type="dcterms:W3CDTF">2015-10-02T14:05:00Z</dcterms:modified>
</cp:coreProperties>
</file>